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28"/>
          <w:szCs w:val="28"/>
          <w:lang w:val="en-US" w:eastAsia="zh-CN" w:bidi="ar-SA"/>
          <w14:reflection w14:blurRad="0" w14:stA="0" w14:stPos="0" w14:endA="0" w14:endPos="0" w14:dist="0" w14:dir="0" w14:fadeDir="0" w14:sx="0" w14:sy="0" w14:kx="0" w14:ky="0" w14:algn="none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  <w:t>中国新经济500强企业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  <w:t>信息填报确认函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一、填报信息确认表</w:t>
      </w:r>
    </w:p>
    <w:tbl>
      <w:tblPr>
        <w:tblStyle w:val="6"/>
        <w:tblW w:w="91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573"/>
        <w:gridCol w:w="37"/>
        <w:gridCol w:w="2345"/>
        <w:gridCol w:w="2370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单位全称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单位简称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单位所属行业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602"/>
              </w:tabs>
              <w:snapToGrid w:val="0"/>
              <w:spacing w:line="360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现代农林牧渔业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现代技术服务与创新创业服务</w:t>
            </w:r>
          </w:p>
          <w:p>
            <w:pPr>
              <w:tabs>
                <w:tab w:val="left" w:pos="602"/>
              </w:tabs>
              <w:snapToGrid w:val="0"/>
              <w:spacing w:line="240" w:lineRule="atLeast"/>
              <w:ind w:right="118" w:rightChars="56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先进制造业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现代生产性服务活动</w:t>
            </w:r>
          </w:p>
          <w:p>
            <w:pPr>
              <w:tabs>
                <w:tab w:val="left" w:pos="602"/>
              </w:tabs>
              <w:snapToGrid w:val="0"/>
              <w:spacing w:line="240" w:lineRule="atLeast"/>
              <w:ind w:right="118" w:rightChars="56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新型能源活动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新型生活性服务活动</w:t>
            </w:r>
          </w:p>
          <w:p>
            <w:pPr>
              <w:tabs>
                <w:tab w:val="left" w:pos="602"/>
              </w:tabs>
              <w:snapToGrid w:val="0"/>
              <w:spacing w:line="240" w:lineRule="atLeast"/>
              <w:ind w:right="118" w:rightChars="56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节能环保活动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现代综合管理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活动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互联网与现代信息技术服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详细地址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邮    编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法人姓名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联系人职务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（手机）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（座机）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集体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民营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中外合资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企业上市与否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jc w:val="left"/>
              <w:rPr>
                <w:rFonts w:hint="default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>注：若是【股票代码：       】</w:t>
            </w:r>
          </w:p>
          <w:p>
            <w:pPr>
              <w:widowControl/>
              <w:wordWrap w:val="0"/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>若否融资规模及金额【   轮数，  万元】</w:t>
            </w:r>
          </w:p>
          <w:p>
            <w:pPr>
              <w:widowControl/>
              <w:wordWrap w:val="0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>【最新估值：    估值时间：     估值机构：      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企业是否做过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信用评级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 xml:space="preserve"> 注：若是【最近信用评级时间：          </w:t>
            </w:r>
          </w:p>
          <w:p>
            <w:pPr>
              <w:widowControl/>
              <w:wordWrap w:val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>最近信仰评级机构：           最近信仰评级结果：              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企业是否做过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CSR/ESG报告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 xml:space="preserve">注：若是【最近CSR/ESG报告时间：     </w:t>
            </w:r>
          </w:p>
          <w:p>
            <w:pPr>
              <w:widowControl/>
              <w:wordWrap w:val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Cs w:val="21"/>
                <w:lang w:val="en-US" w:eastAsia="zh-CN"/>
              </w:rPr>
              <w:t>请附最近CSR/ESG报告：doc/docx/ppt/pptx/pdf 格式的文件】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请附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doc/docx/ppt/pptx格式的文件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473" w:type="dxa"/>
            <w:tcBorders>
              <w:top w:val="single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业务指标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34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2018年度</w:t>
            </w:r>
          </w:p>
        </w:tc>
        <w:tc>
          <w:tcPr>
            <w:tcW w:w="237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2019年度</w:t>
            </w:r>
          </w:p>
        </w:tc>
        <w:tc>
          <w:tcPr>
            <w:tcW w:w="233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2020年度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营业收入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线上业务占比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净利润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总资产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研发支出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纳税总额 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海外营收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73" w:type="dxa"/>
            <w:tcBorders>
              <w:top w:val="dotted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海外资产</w:t>
            </w:r>
          </w:p>
        </w:tc>
        <w:tc>
          <w:tcPr>
            <w:tcW w:w="61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234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6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外观设计专利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 </w:t>
            </w:r>
          </w:p>
        </w:tc>
        <w:tc>
          <w:tcPr>
            <w:tcW w:w="2345" w:type="dxa"/>
            <w:tcBorders>
              <w:top w:val="single" w:color="auto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2370" w:type="dxa"/>
            <w:tcBorders>
              <w:top w:val="single" w:color="auto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实用新型专利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</w:t>
            </w:r>
          </w:p>
        </w:tc>
        <w:tc>
          <w:tcPr>
            <w:tcW w:w="2335" w:type="dxa"/>
            <w:tcBorders>
              <w:top w:val="single" w:color="auto" w:sz="4" w:space="0"/>
              <w:left w:val="dotted" w:color="auto" w:sz="4" w:space="0"/>
              <w:bottom w:val="dotted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dotted" w:color="000000" w:sz="4" w:space="0"/>
              <w:left w:val="single" w:color="auto" w:sz="6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发明专利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</w:t>
            </w:r>
          </w:p>
        </w:tc>
        <w:tc>
          <w:tcPr>
            <w:tcW w:w="23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2370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著作权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</w:t>
            </w:r>
          </w:p>
        </w:tc>
        <w:tc>
          <w:tcPr>
            <w:tcW w:w="233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dotted" w:color="000000" w:sz="4" w:space="0"/>
              <w:left w:val="single" w:color="auto" w:sz="6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商标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3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2370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其他知识产权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（截至2020年底）</w:t>
            </w:r>
          </w:p>
        </w:tc>
        <w:tc>
          <w:tcPr>
            <w:tcW w:w="233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ind w:left="0" w:leftChars="0"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dotted" w:color="000000" w:sz="4" w:space="0"/>
              <w:left w:val="single" w:color="auto" w:sz="6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直接从业人员</w:t>
            </w:r>
          </w:p>
        </w:tc>
        <w:tc>
          <w:tcPr>
            <w:tcW w:w="23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5" w:firstLineChars="603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2370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间接从业人员 </w:t>
            </w:r>
          </w:p>
        </w:tc>
        <w:tc>
          <w:tcPr>
            <w:tcW w:w="233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ind w:left="0" w:leftChars="0"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dotted" w:color="000000" w:sz="4" w:space="0"/>
              <w:left w:val="single" w:color="auto" w:sz="6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中高级人才占比</w:t>
            </w:r>
          </w:p>
        </w:tc>
        <w:tc>
          <w:tcPr>
            <w:tcW w:w="23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5" w:firstLineChars="603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70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其中硕士以上人才占比</w:t>
            </w:r>
          </w:p>
        </w:tc>
        <w:tc>
          <w:tcPr>
            <w:tcW w:w="233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ind w:left="0" w:leftChars="0" w:firstLine="990" w:firstLineChars="5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dotted" w:color="000000" w:sz="4" w:space="0"/>
              <w:left w:val="single" w:color="auto" w:sz="6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海外从业人员</w:t>
            </w:r>
          </w:p>
        </w:tc>
        <w:tc>
          <w:tcPr>
            <w:tcW w:w="2345" w:type="dxa"/>
            <w:tcBorders>
              <w:top w:val="dotted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0" w:leftChars="0"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705" w:type="dxa"/>
            <w:gridSpan w:val="2"/>
            <w:tcBorders>
              <w:top w:val="dotted" w:color="000000" w:sz="4" w:space="0"/>
              <w:left w:val="dotted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33" w:type="dxa"/>
            <w:gridSpan w:val="6"/>
            <w:tcBorders>
              <w:top w:val="dotted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重点指标描述一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知识产权运用情况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（限800字）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33" w:type="dxa"/>
            <w:gridSpan w:val="6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重点指标描述二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有效满足客户真实需求情况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（限800字）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6046"/>
              </w:tabs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33" w:type="dxa"/>
            <w:gridSpan w:val="6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重点指标描述三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360" w:lineRule="atLeast"/>
              <w:ind w:left="241" w:leftChars="115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科技含量情况</w:t>
            </w:r>
          </w:p>
          <w:p>
            <w:pPr>
              <w:snapToGrid w:val="0"/>
              <w:spacing w:line="360" w:lineRule="atLeast"/>
              <w:ind w:left="241" w:leftChars="115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（限800字）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33" w:type="dxa"/>
            <w:gridSpan w:val="6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重点指标描述四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360" w:lineRule="atLeas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容纳现代人才就业情况（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限800字）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33" w:type="dxa"/>
            <w:gridSpan w:val="6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重点指标描述五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360" w:lineRule="atLeas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生态环保可持续发展情况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（限800字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hanging="630" w:hangingChars="35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hanging="630" w:hangingChars="35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sz w:val="18"/>
          <w:szCs w:val="18"/>
          <w:u w:val="non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196850</wp:posOffset>
            </wp:positionV>
            <wp:extent cx="1105535" cy="1105535"/>
            <wp:effectExtent l="0" t="0" r="18415" b="1841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1301" b="1595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hanging="630" w:hangingChars="35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kern w:val="0"/>
          <w:sz w:val="18"/>
          <w:szCs w:val="18"/>
          <w:u w:val="none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  <w:t>1、请将《信息填报确认函》提交至指定邮箱guoping_dyh@163.com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12" w:leftChars="304" w:hanging="74" w:hangingChars="41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kern w:val="0"/>
          <w:sz w:val="18"/>
          <w:szCs w:val="18"/>
          <w:u w:val="none"/>
          <w:lang w:val="en-US" w:eastAsia="zh-CN"/>
        </w:rPr>
        <w:t>包含：填报信息确认表、信息真实承诺书、企业信息调查授权委托书；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39" w:firstLineChars="355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  <w:t>联系人：孙素敏，联系电话：18601261166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  <w:t>2、数据填报截止时间：2021年8月30日；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  <w:t>3、填报企业将自动进入“中国新经济企业库”，成为中国新经济样本企业。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</w:pPr>
    </w:p>
    <w:p>
      <w:pPr>
        <w:widowControl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0"/>
          <w:sz w:val="18"/>
          <w:szCs w:val="18"/>
          <w:u w:val="none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也可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扫码填报）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二、信息真实承诺书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本单位自愿申请参加中国企业评价协会举办的中国新经济企业500强评价活动。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本单位承诺：在申请参加中国新经济企业500强评价活动中所提交的证明材料、数据和资料全部真实、合法、有效，复印件与原件内容相一致，并对因材料虚假所引发的一切后果负法律责任。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本企业符合下列条件：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在中国境内依法登记注册的企业法人和其他经济组织；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企业有主营业务收入，处于持续经营状态，非即将关、停的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20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企业；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上一年度销售收入达到50万元以上，当前从业人员10人以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420" w:leftChars="200" w:firstLine="384" w:firstLineChars="16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上（签署正式劳动合同并承担社会保险）；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4、该企业单位无信用不良记录及违规违法行为记录。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三、企业信息调查授权委托书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中国企业评价协会，中指研究院：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本单位自愿申请中国企业评价协会及中指研究院对本单位进行“中国新经济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500强”企业评价工作，并委托贵机构对本单位进行合法的信息调查，企业信息调查范围包括但不限于以下信息：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企业名称、电话、邮箱、统一社会信用代码、经营状态、法定代表人、注册资本、公司类型、成立日期、营业期限、登记机关、发照日期、公司规模、所属行业、曾用名、企业地址、经营范围、股东信息、主要人员、分支机构、变更记录、被执行人、失信被执行人、裁判文书、法院公告、经营异常、股权出质、行政处罚、抽查检查、税务信息、产品信息、融资信息、动产抵押、清算信息、招聘信息、对外投资、企业年报、商标信息、专利信息、证书信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著作权信息、软件著作权信息、网站信息等。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如需要补充提供某些材料、信息，本单位承诺积极配合提供。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以上调查信息只作为贵机构内部数据分析使用，未经许可，不可对外作盈利之用途。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授权委托单位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（公章）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或委办人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320" w:firstLineChars="1800"/>
        <w:jc w:val="left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2"/>
          <w:sz w:val="44"/>
          <w:szCs w:val="44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28"/>
          <w:szCs w:val="28"/>
          <w:lang w:val="en-US" w:eastAsia="zh-CN" w:bidi="ar-SA"/>
          <w14:reflection w14:blurRad="0" w14:stA="0" w14:stPos="0" w14:endA="0" w14:endPos="0" w14:dist="0" w14:dir="0" w14:fadeDir="0" w14:sx="0" w14:sy="0" w14:kx="0" w14:ky="0" w14:algn="none"/>
        </w:rPr>
        <w:t>附件3：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2"/>
          <w:sz w:val="44"/>
          <w:szCs w:val="44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2"/>
          <w:sz w:val="44"/>
          <w:szCs w:val="44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  <w:t>2021中国新经济企业500强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kern w:val="2"/>
          <w:sz w:val="32"/>
          <w:szCs w:val="32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2"/>
          <w:sz w:val="32"/>
          <w:szCs w:val="32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  <w:t>相关指标填报说明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2"/>
          <w:sz w:val="28"/>
          <w:szCs w:val="28"/>
          <w:lang w:val="en-US" w:eastAsia="zh-CN" w:bidi="ar-SA"/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84" w:leftChars="0" w:right="0" w:hanging="384" w:hangingChars="160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表中带*的指标是新经济企业研究的关键指标，为企业必填项， 数据保留两位小数。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主要指标定义：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企业年度总收入：指公司（集团）在销售商品、提供劳务 等日常活动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中所形成的收入。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企业年度净利润：指公司（集团）本年度的税后利润，即 公司（集团）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利润及利润分配表上的净利润项。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知识产权运用情况（含专利数等）：指公司（集团）知识产 权的数量、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转化、效益等。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有效满足客户真实需求情况：指公司（集团）满足客户消 费需求、落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实企业产品与服务标准的情况。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科技含量情况：指公司（集团）拥有的技术实力及其研究 与开发新产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品的能力。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容纳现代人才就业情况：指公司（集团）新经济业务所容 纳的就业人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 w:firstLine="720" w:firstLineChars="3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 xml:space="preserve">数。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" w:leftChars="0" w:right="0" w:rightChars="0" w:firstLine="240" w:firstLineChars="100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生态环保可持续发展情况：指公司（集团）在竞争力、资 源环境和社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会等方面的表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现。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4806950</wp:posOffset>
          </wp:positionH>
          <wp:positionV relativeFrom="paragraph">
            <wp:posOffset>-273050</wp:posOffset>
          </wp:positionV>
          <wp:extent cx="1469390" cy="531495"/>
          <wp:effectExtent l="0" t="0" r="0" b="1905"/>
          <wp:wrapSquare wrapText="bothSides"/>
          <wp:docPr id="7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4349750</wp:posOffset>
          </wp:positionH>
          <wp:positionV relativeFrom="paragraph">
            <wp:posOffset>-273050</wp:posOffset>
          </wp:positionV>
          <wp:extent cx="1469390" cy="531495"/>
          <wp:effectExtent l="0" t="0" r="0" b="1905"/>
          <wp:wrapSquare wrapText="bothSides"/>
          <wp:docPr id="6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981DF"/>
    <w:multiLevelType w:val="singleLevel"/>
    <w:tmpl w:val="81B981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992CA6"/>
    <w:multiLevelType w:val="singleLevel"/>
    <w:tmpl w:val="AB992CA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45919D2"/>
    <w:multiLevelType w:val="singleLevel"/>
    <w:tmpl w:val="645919D2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D165A"/>
    <w:rsid w:val="191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2021-07-07T03:10:00Z</dcterms:created>
  <dc:creator>李茂</dc:creator>
  <cp:lastModifiedBy>李茂</cp:lastModifiedBy>
  <dcterms:modified xsi:type="dcterms:W3CDTF">2021-07-07T03:12:32Z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FF6DA82224FE4E4881B8963BEB26AE8D</vt:lpwstr>
  </property>
</Properties>
</file>