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A2" w:rsidRDefault="001E79B9">
      <w:pPr>
        <w:pStyle w:val="af3"/>
        <w:framePr w:wrap="around"/>
      </w:pPr>
      <w:r>
        <w:rPr>
          <w:rFonts w:ascii="Times New Roman"/>
        </w:rPr>
        <w:t>ICS</w:t>
      </w:r>
      <w:r>
        <w:rPr>
          <w:rFonts w:ascii="Times New Roman" w:hint="eastAsia"/>
        </w:rPr>
        <w:t>·</w:t>
      </w:r>
      <w:r>
        <w:rPr>
          <w:rFonts w:ascii="Times New Roman" w:hint="eastAsia"/>
        </w:rPr>
        <w:t>35</w:t>
      </w:r>
      <w:r>
        <w:rPr>
          <w:rFonts w:ascii="Times New Roman" w:hint="eastAsia"/>
        </w:rPr>
        <w:t>·</w:t>
      </w:r>
      <w:r>
        <w:rPr>
          <w:rFonts w:ascii="Times New Roman" w:hint="eastAsia"/>
        </w:rPr>
        <w:t>080</w:t>
      </w:r>
    </w:p>
    <w:p w:rsidR="001352A2" w:rsidRDefault="001E79B9">
      <w:pPr>
        <w:pStyle w:val="af3"/>
        <w:framePr w:wrap="around"/>
      </w:pPr>
      <w:r>
        <w:rPr>
          <w:rFonts w:ascii="宋体" w:hAnsi="宋体" w:hint="eastAsia"/>
          <w:sz w:val="22"/>
          <w:szCs w:val="22"/>
        </w:rPr>
        <w:t>L</w:t>
      </w:r>
      <w:r>
        <w:rPr>
          <w:rFonts w:ascii="宋体" w:hAnsi="宋体" w:hint="eastAsia"/>
          <w:sz w:val="22"/>
          <w:szCs w:val="22"/>
        </w:rPr>
        <w:t>·</w:t>
      </w:r>
      <w:r>
        <w:rPr>
          <w:rFonts w:ascii="宋体" w:hAnsi="宋体" w:hint="eastAsia"/>
          <w:sz w:val="22"/>
          <w:szCs w:val="22"/>
        </w:rPr>
        <w:t>77</w:t>
      </w:r>
    </w:p>
    <w:p w:rsidR="001352A2" w:rsidRDefault="001E79B9">
      <w:pPr>
        <w:wordWrap w:val="0"/>
        <w:spacing w:line="360" w:lineRule="auto"/>
        <w:ind w:leftChars="0" w:left="0" w:firstLineChars="0" w:firstLine="0"/>
        <w:jc w:val="center"/>
        <w:rPr>
          <w:rFonts w:ascii="SimHei" w:eastAsia="SimHei" w:hAnsi="SimHei"/>
          <w:sz w:val="84"/>
          <w:szCs w:val="84"/>
        </w:rPr>
      </w:pPr>
      <w:r>
        <w:rPr>
          <w:rFonts w:ascii="SimHei" w:eastAsia="SimHei" w:hAnsi="SimHei" w:hint="eastAsia"/>
          <w:sz w:val="84"/>
          <w:szCs w:val="84"/>
        </w:rPr>
        <w:t>团   体   标   准</w:t>
      </w:r>
    </w:p>
    <w:p w:rsidR="001352A2" w:rsidRDefault="001E79B9">
      <w:pPr>
        <w:wordWrap w:val="0"/>
        <w:spacing w:line="360" w:lineRule="auto"/>
        <w:ind w:leftChars="0" w:left="0" w:firstLineChars="0" w:firstLine="0"/>
        <w:jc w:val="right"/>
        <w:rPr>
          <w:rFonts w:eastAsia="SimHei"/>
          <w:sz w:val="28"/>
          <w:szCs w:val="28"/>
        </w:rPr>
      </w:pPr>
      <w:r>
        <w:rPr>
          <w:rFonts w:eastAsia="SimHei"/>
          <w:sz w:val="28"/>
          <w:szCs w:val="28"/>
        </w:rPr>
        <w:t>T/CECC X—2019</w:t>
      </w:r>
    </w:p>
    <w:p w:rsidR="001352A2" w:rsidRDefault="001E79B9">
      <w:pPr>
        <w:wordWrap w:val="0"/>
        <w:spacing w:line="360" w:lineRule="auto"/>
        <w:ind w:leftChars="0" w:left="0" w:firstLineChars="0" w:firstLine="0"/>
        <w:rPr>
          <w:sz w:val="26"/>
        </w:rPr>
      </w:pPr>
      <w:r>
        <w:rPr>
          <w:noProof/>
          <w:sz w:val="22"/>
        </w:rPr>
        <mc:AlternateContent>
          <mc:Choice Requires="wpg">
            <w:drawing>
              <wp:inline distT="0" distB="0" distL="114300" distR="114300">
                <wp:extent cx="6153150" cy="635"/>
                <wp:effectExtent l="0" t="0" r="0" b="0"/>
                <wp:docPr id="67" name="组合 67"/>
                <wp:cNvGraphicFramePr/>
                <a:graphic xmlns:a="http://schemas.openxmlformats.org/drawingml/2006/main">
                  <a:graphicData uri="http://schemas.microsoft.com/office/word/2010/wordprocessingGroup">
                    <wpg:wgp>
                      <wpg:cNvGrpSpPr/>
                      <wpg:grpSpPr>
                        <a:xfrm flipV="1">
                          <a:off x="0" y="0"/>
                          <a:ext cx="6153150" cy="635"/>
                          <a:chOff x="0" y="0"/>
                          <a:chExt cx="6" cy="9120"/>
                        </a:xfrm>
                      </wpg:grpSpPr>
                      <wps:wsp>
                        <wps:cNvPr id="3" name="任意多边形 3"/>
                        <wps:cNvSpPr/>
                        <wps:spPr>
                          <a:xfrm>
                            <a:off x="0" y="0"/>
                            <a:ext cx="6" cy="0"/>
                          </a:xfrm>
                          <a:custGeom>
                            <a:avLst/>
                            <a:gdLst>
                              <a:gd name="txL" fmla="*/ 0 w 6153432"/>
                              <a:gd name="txT" fmla="*/ 0 h 9144"/>
                              <a:gd name="txR" fmla="*/ 6153432 w 6153432"/>
                              <a:gd name="txB" fmla="*/ 9144 h 9144"/>
                            </a:gdLst>
                            <a:ahLst/>
                            <a:cxnLst/>
                            <a:rect l="txL" t="txT" r="txR" b="txB"/>
                            <a:pathLst>
                              <a:path w="6153432" h="9144">
                                <a:moveTo>
                                  <a:pt x="0" y="4572"/>
                                </a:moveTo>
                                <a:lnTo>
                                  <a:pt x="6153432" y="4572"/>
                                </a:lnTo>
                              </a:path>
                            </a:pathLst>
                          </a:custGeom>
                          <a:noFill/>
                          <a:ln w="9144" cap="flat" cmpd="sng">
                            <a:solidFill>
                              <a:srgbClr val="000000"/>
                            </a:solidFill>
                            <a:prstDash val="solid"/>
                            <a:miter lim="100000"/>
                            <a:headEnd type="none" w="med" len="med"/>
                            <a:tailEnd type="none" w="med" len="med"/>
                          </a:ln>
                        </wps:spPr>
                        <wps:bodyPr upright="1"/>
                      </wps:wsp>
                    </wpg:wgp>
                  </a:graphicData>
                </a:graphic>
              </wp:inline>
            </w:drawing>
          </mc:Choice>
          <mc:Fallback>
            <w:pict>
              <v:group w14:anchorId="10A9DAD8" id="组合 67" o:spid="_x0000_s1026" style="width:484.5pt;height:.05pt;flip:y;mso-position-horizontal-relative:char;mso-position-vertical-relative:line" coordsize="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">
                <v:shape id="任意多边形 3" o:spid="_x0000_s1027" style="position:absolute;width:6;height:0;visibility:visible;mso-wrap-style:square;v-text-anchor:top" coordsize="6153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" path="m,4572r6153432,e" filled="f" strokeweight=".72pt">
                  <v:stroke miterlimit="1" joinstyle="miter"/>
                  <v:path arrowok="t" textboxrect="0,0,6153432,0"/>
                </v:shape>
                <w10:anchorlock/>
              </v:group>
            </w:pict>
          </mc:Fallback>
        </mc:AlternateContent>
      </w: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E79B9">
      <w:pPr>
        <w:wordWrap w:val="0"/>
        <w:spacing w:line="360" w:lineRule="auto"/>
        <w:ind w:leftChars="0" w:left="0" w:right="106" w:firstLineChars="0" w:firstLine="0"/>
        <w:jc w:val="center"/>
        <w:rPr>
          <w:b/>
          <w:bCs/>
          <w:sz w:val="50"/>
        </w:rPr>
      </w:pPr>
      <w:r>
        <w:rPr>
          <w:rFonts w:ascii="SimHei" w:eastAsia="SimHei" w:hint="eastAsia"/>
          <w:kern w:val="0"/>
          <w:sz w:val="52"/>
          <w:szCs w:val="22"/>
        </w:rPr>
        <w:t>软件代码开源成分与安全检测指南</w:t>
      </w:r>
    </w:p>
    <w:p w:rsidR="001352A2" w:rsidRDefault="001E79B9">
      <w:pPr>
        <w:spacing w:beforeLines="100" w:before="240" w:afterLines="100" w:after="240" w:line="200" w:lineRule="exact"/>
        <w:ind w:leftChars="0" w:left="0" w:firstLineChars="0" w:firstLine="0"/>
        <w:jc w:val="center"/>
        <w:rPr>
          <w:sz w:val="28"/>
          <w:szCs w:val="28"/>
        </w:rPr>
      </w:pPr>
      <w:r>
        <w:rPr>
          <w:b/>
          <w:bCs/>
          <w:sz w:val="28"/>
          <w:szCs w:val="28"/>
        </w:rPr>
        <w:t>Guidelines for Open source components analyze and code security audit</w:t>
      </w: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352A2">
      <w:pPr>
        <w:wordWrap w:val="0"/>
        <w:spacing w:line="360" w:lineRule="auto"/>
        <w:ind w:leftChars="0" w:left="0" w:firstLineChars="0" w:firstLine="0"/>
        <w:rPr>
          <w:sz w:val="26"/>
        </w:rPr>
      </w:pPr>
    </w:p>
    <w:p w:rsidR="001352A2" w:rsidRDefault="001E79B9">
      <w:pPr>
        <w:wordWrap w:val="0"/>
        <w:spacing w:line="360" w:lineRule="auto"/>
        <w:ind w:leftChars="0" w:left="0" w:firstLineChars="0" w:firstLine="0"/>
        <w:rPr>
          <w:rFonts w:ascii="SimHei" w:eastAsia="SimHei" w:hAnsi="SimHei"/>
          <w:sz w:val="28"/>
          <w:szCs w:val="28"/>
        </w:rPr>
      </w:pPr>
      <w:r>
        <w:rPr>
          <w:rFonts w:ascii="SimHei" w:eastAsia="SimHei" w:hint="eastAsia"/>
          <w:kern w:val="0"/>
          <w:sz w:val="28"/>
          <w:szCs w:val="22"/>
          <w:u w:val="single"/>
        </w:rPr>
        <w:t>2019年X月X日 发布</w:t>
      </w:r>
      <w:r>
        <w:rPr>
          <w:rFonts w:ascii="SimHei" w:eastAsia="SimHei" w:hint="eastAsia"/>
          <w:kern w:val="0"/>
          <w:sz w:val="28"/>
          <w:szCs w:val="22"/>
          <w:u w:val="single"/>
        </w:rPr>
        <w:tab/>
      </w:r>
      <w:r>
        <w:rPr>
          <w:rFonts w:ascii="SimHei" w:eastAsia="SimHei" w:hint="eastAsia"/>
          <w:kern w:val="0"/>
          <w:sz w:val="28"/>
          <w:szCs w:val="22"/>
          <w:u w:val="single"/>
        </w:rPr>
        <w:tab/>
      </w:r>
      <w:r>
        <w:rPr>
          <w:rFonts w:ascii="SimHei" w:eastAsia="SimHei" w:hint="eastAsia"/>
          <w:kern w:val="0"/>
          <w:sz w:val="28"/>
          <w:szCs w:val="22"/>
          <w:u w:val="single"/>
        </w:rPr>
        <w:tab/>
      </w:r>
      <w:r>
        <w:rPr>
          <w:rFonts w:ascii="SimHei" w:eastAsia="SimHei" w:hint="eastAsia"/>
          <w:kern w:val="0"/>
          <w:sz w:val="28"/>
          <w:szCs w:val="22"/>
          <w:u w:val="single"/>
        </w:rPr>
        <w:tab/>
      </w:r>
      <w:r>
        <w:rPr>
          <w:rFonts w:ascii="SimHei" w:eastAsia="SimHei" w:hint="eastAsia"/>
          <w:kern w:val="0"/>
          <w:sz w:val="28"/>
          <w:szCs w:val="22"/>
          <w:u w:val="single"/>
        </w:rPr>
        <w:tab/>
        <w:t xml:space="preserve">               2019年X月X日 实施</w:t>
      </w:r>
    </w:p>
    <w:p w:rsidR="001352A2" w:rsidRDefault="001352A2">
      <w:pPr>
        <w:ind w:left="420" w:rightChars="500" w:right="1050" w:firstLine="560"/>
        <w:jc w:val="center"/>
        <w:rPr>
          <w:rFonts w:ascii="SimHei" w:eastAsia="SimHei" w:hAnsi="SimHei"/>
          <w:sz w:val="28"/>
          <w:szCs w:val="28"/>
        </w:rPr>
      </w:pPr>
    </w:p>
    <w:p w:rsidR="001352A2" w:rsidRPr="00E77058" w:rsidRDefault="001E79B9">
      <w:pPr>
        <w:ind w:left="420" w:rightChars="500" w:right="1050" w:firstLine="643"/>
        <w:jc w:val="center"/>
        <w:rPr>
          <w:rFonts w:ascii="SimHei" w:eastAsia="SimHei" w:hAnsi="SimHei"/>
          <w:b/>
          <w:bCs/>
          <w:sz w:val="32"/>
          <w:szCs w:val="32"/>
        </w:rPr>
      </w:pPr>
      <w:r w:rsidRPr="00E77058">
        <w:rPr>
          <w:rFonts w:asciiTheme="minorEastAsia" w:eastAsiaTheme="minorEastAsia" w:hAnsiTheme="minorEastAsia" w:cstheme="minorEastAsia" w:hint="eastAsia"/>
          <w:b/>
          <w:bCs/>
          <w:sz w:val="32"/>
          <w:szCs w:val="32"/>
        </w:rPr>
        <w:t>中国电子商会</w:t>
      </w:r>
    </w:p>
    <w:p w:rsidR="001352A2" w:rsidRDefault="001352A2">
      <w:pPr>
        <w:wordWrap w:val="0"/>
        <w:spacing w:line="360" w:lineRule="auto"/>
        <w:ind w:left="420" w:firstLine="640"/>
        <w:rPr>
          <w:rFonts w:ascii="Microsoft YaHei" w:eastAsia="Microsoft YaHei" w:hAnsi="Microsoft YaHei"/>
          <w:sz w:val="32"/>
          <w:szCs w:val="36"/>
        </w:rPr>
        <w:sectPr w:rsidR="001352A2">
          <w:headerReference w:type="even" r:id="rId8"/>
          <w:headerReference w:type="default" r:id="rId9"/>
          <w:footerReference w:type="even" r:id="rId10"/>
          <w:footerReference w:type="default" r:id="rId11"/>
          <w:headerReference w:type="first" r:id="rId12"/>
          <w:footerReference w:type="first" r:id="rId13"/>
          <w:type w:val="continuous"/>
          <w:pgSz w:w="11501" w:h="17035"/>
          <w:pgMar w:top="568" w:right="773" w:bottom="1440" w:left="1032" w:header="0" w:footer="0" w:gutter="0"/>
          <w:pgNumType w:start="1"/>
          <w:cols w:space="720"/>
          <w:docGrid w:linePitch="286"/>
        </w:sectPr>
      </w:pPr>
      <w:bookmarkStart w:id="0" w:name="_GoBack"/>
      <w:bookmarkEnd w:id="0"/>
    </w:p>
    <w:sdt>
      <w:sdtPr>
        <w:rPr>
          <w:rFonts w:ascii="宋体" w:hAnsi="宋体"/>
        </w:rPr>
        <w:id w:val="147482051"/>
        <w15:color w:val="DBDBDB"/>
        <w:docPartObj>
          <w:docPartGallery w:val="Table of Contents"/>
          <w:docPartUnique/>
        </w:docPartObj>
      </w:sdtPr>
      <w:sdtEndPr/>
      <w:sdtContent>
        <w:p w:rsidR="001352A2" w:rsidRDefault="001E79B9">
          <w:pPr>
            <w:ind w:leftChars="0" w:left="0" w:firstLineChars="0" w:firstLine="0"/>
            <w:jc w:val="center"/>
          </w:pPr>
          <w:r>
            <w:rPr>
              <w:rFonts w:ascii="SimHei" w:eastAsia="SimHei" w:hint="eastAsia"/>
              <w:kern w:val="0"/>
              <w:sz w:val="32"/>
              <w:szCs w:val="22"/>
            </w:rPr>
            <w:t>目  次</w:t>
          </w:r>
        </w:p>
        <w:p w:rsidR="001352A2" w:rsidRDefault="001E79B9">
          <w:pPr>
            <w:pStyle w:val="WPSOffice1"/>
            <w:tabs>
              <w:tab w:val="right" w:leader="dot" w:pos="8306"/>
            </w:tabs>
          </w:pPr>
          <w:r>
            <w:fldChar w:fldCharType="begin"/>
          </w:r>
          <w:r>
            <w:instrText xml:space="preserve">TOC \o "1-1" \h \u </w:instrText>
          </w:r>
          <w:r>
            <w:fldChar w:fldCharType="separate"/>
          </w:r>
          <w:hyperlink w:anchor="_Toc32509" w:history="1">
            <w:r>
              <w:rPr>
                <w:rFonts w:hint="eastAsia"/>
                <w:szCs w:val="22"/>
              </w:rPr>
              <w:t>前</w:t>
            </w:r>
            <w:r>
              <w:rPr>
                <w:rFonts w:hint="eastAsia"/>
                <w:szCs w:val="22"/>
              </w:rPr>
              <w:t xml:space="preserve">  </w:t>
            </w:r>
            <w:r>
              <w:rPr>
                <w:rFonts w:hint="eastAsia"/>
                <w:szCs w:val="22"/>
              </w:rPr>
              <w:t>言</w:t>
            </w:r>
            <w:r>
              <w:tab/>
            </w:r>
            <w:fldSimple w:instr=" PAGEREF _Toc32509 ">
              <w:r>
                <w:t>II</w:t>
              </w:r>
            </w:fldSimple>
          </w:hyperlink>
        </w:p>
        <w:p w:rsidR="001352A2" w:rsidRDefault="00C607F0">
          <w:pPr>
            <w:pStyle w:val="WPSOffice1"/>
            <w:tabs>
              <w:tab w:val="right" w:leader="dot" w:pos="8306"/>
            </w:tabs>
          </w:pPr>
          <w:hyperlink w:anchor="_Toc1610" w:history="1">
            <w:r w:rsidR="001E79B9">
              <w:rPr>
                <w:rFonts w:hAnsi="SimHei" w:hint="eastAsia"/>
                <w:szCs w:val="32"/>
              </w:rPr>
              <w:t>软件代码开源成分与安全检测指南</w:t>
            </w:r>
            <w:r w:rsidR="001E79B9">
              <w:tab/>
            </w:r>
            <w:fldSimple w:instr=" PAGEREF _Toc1610 ">
              <w:r w:rsidR="001E79B9">
                <w:t>1</w:t>
              </w:r>
            </w:fldSimple>
          </w:hyperlink>
        </w:p>
        <w:p w:rsidR="001352A2" w:rsidRDefault="00C607F0">
          <w:pPr>
            <w:pStyle w:val="WPSOffice1"/>
            <w:tabs>
              <w:tab w:val="right" w:leader="dot" w:pos="8306"/>
            </w:tabs>
          </w:pPr>
          <w:hyperlink w:anchor="_Toc22600" w:history="1">
            <w:r w:rsidR="001E79B9">
              <w:rPr>
                <w:rFonts w:ascii="SimHei" w:eastAsia="SimHei" w:hint="eastAsia"/>
                <w:szCs w:val="21"/>
              </w:rPr>
              <w:t xml:space="preserve">1 </w:t>
            </w:r>
            <w:r w:rsidR="001E79B9">
              <w:rPr>
                <w:rFonts w:hint="eastAsia"/>
                <w:szCs w:val="22"/>
              </w:rPr>
              <w:t>范围</w:t>
            </w:r>
            <w:r w:rsidR="001E79B9">
              <w:tab/>
            </w:r>
            <w:fldSimple w:instr=" PAGEREF _Toc22600 ">
              <w:r w:rsidR="001E79B9">
                <w:t>1</w:t>
              </w:r>
            </w:fldSimple>
          </w:hyperlink>
        </w:p>
        <w:p w:rsidR="001352A2" w:rsidRDefault="00C607F0">
          <w:pPr>
            <w:pStyle w:val="WPSOffice1"/>
            <w:tabs>
              <w:tab w:val="right" w:leader="dot" w:pos="8306"/>
            </w:tabs>
          </w:pPr>
          <w:hyperlink w:anchor="_Toc15695" w:history="1">
            <w:r w:rsidR="001E79B9">
              <w:rPr>
                <w:rFonts w:ascii="SimHei" w:eastAsia="SimHei" w:hint="eastAsia"/>
                <w:szCs w:val="21"/>
              </w:rPr>
              <w:t xml:space="preserve">2 </w:t>
            </w:r>
            <w:r w:rsidR="001E79B9">
              <w:rPr>
                <w:rFonts w:hint="eastAsia"/>
                <w:szCs w:val="22"/>
              </w:rPr>
              <w:t>规范性引用文件</w:t>
            </w:r>
            <w:r w:rsidR="001E79B9">
              <w:tab/>
            </w:r>
            <w:fldSimple w:instr=" PAGEREF _Toc15695 ">
              <w:r w:rsidR="001E79B9">
                <w:t>1</w:t>
              </w:r>
            </w:fldSimple>
          </w:hyperlink>
        </w:p>
        <w:p w:rsidR="001352A2" w:rsidRDefault="00C607F0">
          <w:pPr>
            <w:pStyle w:val="WPSOffice1"/>
            <w:tabs>
              <w:tab w:val="right" w:leader="dot" w:pos="8306"/>
            </w:tabs>
          </w:pPr>
          <w:hyperlink w:anchor="_Toc1317" w:history="1">
            <w:r w:rsidR="001E79B9">
              <w:rPr>
                <w:rFonts w:ascii="SimHei" w:eastAsia="SimHei" w:hint="eastAsia"/>
                <w:szCs w:val="21"/>
              </w:rPr>
              <w:t xml:space="preserve">3 </w:t>
            </w:r>
            <w:r w:rsidR="001E79B9">
              <w:rPr>
                <w:rFonts w:hint="eastAsia"/>
                <w:szCs w:val="22"/>
              </w:rPr>
              <w:t>术语和定义</w:t>
            </w:r>
            <w:r w:rsidR="001E79B9">
              <w:tab/>
            </w:r>
            <w:fldSimple w:instr=" PAGEREF _Toc1317 ">
              <w:r w:rsidR="001E79B9">
                <w:t>1</w:t>
              </w:r>
            </w:fldSimple>
          </w:hyperlink>
        </w:p>
        <w:p w:rsidR="001352A2" w:rsidRDefault="00C607F0">
          <w:pPr>
            <w:pStyle w:val="WPSOffice1"/>
            <w:tabs>
              <w:tab w:val="right" w:leader="dot" w:pos="8306"/>
            </w:tabs>
          </w:pPr>
          <w:hyperlink w:anchor="_Toc28942" w:history="1">
            <w:r w:rsidR="001E79B9">
              <w:rPr>
                <w:rFonts w:ascii="SimHei" w:eastAsia="SimHei" w:hint="eastAsia"/>
                <w:szCs w:val="21"/>
              </w:rPr>
              <w:t xml:space="preserve">4 </w:t>
            </w:r>
            <w:r w:rsidR="001E79B9">
              <w:rPr>
                <w:rFonts w:hint="eastAsia"/>
                <w:szCs w:val="22"/>
              </w:rPr>
              <w:t>概述</w:t>
            </w:r>
            <w:r w:rsidR="001E79B9">
              <w:tab/>
            </w:r>
            <w:fldSimple w:instr=" PAGEREF _Toc28942 ">
              <w:r w:rsidR="001E79B9">
                <w:t>2</w:t>
              </w:r>
            </w:fldSimple>
          </w:hyperlink>
        </w:p>
        <w:p w:rsidR="001352A2" w:rsidRDefault="00C607F0">
          <w:pPr>
            <w:pStyle w:val="WPSOffice1"/>
            <w:tabs>
              <w:tab w:val="right" w:leader="dot" w:pos="8306"/>
            </w:tabs>
          </w:pPr>
          <w:hyperlink w:anchor="_Toc10884" w:history="1">
            <w:r w:rsidR="001E79B9">
              <w:rPr>
                <w:rFonts w:ascii="SimHei" w:eastAsia="SimHei" w:hint="eastAsia"/>
                <w:szCs w:val="21"/>
              </w:rPr>
              <w:t xml:space="preserve">5 </w:t>
            </w:r>
            <w:r w:rsidR="001E79B9">
              <w:rPr>
                <w:rFonts w:hint="eastAsia"/>
                <w:szCs w:val="22"/>
              </w:rPr>
              <w:t>检测过程</w:t>
            </w:r>
            <w:r w:rsidR="001E79B9">
              <w:tab/>
            </w:r>
            <w:fldSimple w:instr=" PAGEREF _Toc10884 ">
              <w:r w:rsidR="001E79B9">
                <w:t>2</w:t>
              </w:r>
            </w:fldSimple>
          </w:hyperlink>
        </w:p>
        <w:p w:rsidR="001352A2" w:rsidRDefault="00C607F0">
          <w:pPr>
            <w:pStyle w:val="WPSOffice1"/>
            <w:tabs>
              <w:tab w:val="right" w:leader="dot" w:pos="8306"/>
            </w:tabs>
          </w:pPr>
          <w:hyperlink w:anchor="_Toc28742" w:history="1">
            <w:r w:rsidR="001E79B9">
              <w:rPr>
                <w:rFonts w:ascii="SimHei" w:eastAsia="SimHei" w:hint="eastAsia"/>
                <w:szCs w:val="21"/>
              </w:rPr>
              <w:t xml:space="preserve">6 </w:t>
            </w:r>
            <w:r w:rsidR="001E79B9">
              <w:rPr>
                <w:rFonts w:hint="eastAsia"/>
                <w:szCs w:val="22"/>
              </w:rPr>
              <w:t>成分信息检测条款</w:t>
            </w:r>
            <w:r w:rsidR="001E79B9">
              <w:tab/>
            </w:r>
            <w:fldSimple w:instr=" PAGEREF _Toc28742 ">
              <w:r w:rsidR="001E79B9">
                <w:t>5</w:t>
              </w:r>
            </w:fldSimple>
          </w:hyperlink>
        </w:p>
        <w:p w:rsidR="001352A2" w:rsidRDefault="00C607F0">
          <w:pPr>
            <w:pStyle w:val="WPSOffice1"/>
            <w:tabs>
              <w:tab w:val="right" w:leader="dot" w:pos="8306"/>
            </w:tabs>
          </w:pPr>
          <w:hyperlink w:anchor="_Toc19331" w:history="1">
            <w:r w:rsidR="001E79B9">
              <w:rPr>
                <w:rFonts w:ascii="SimHei" w:eastAsia="SimHei" w:hint="eastAsia"/>
                <w:szCs w:val="21"/>
              </w:rPr>
              <w:t xml:space="preserve">7 </w:t>
            </w:r>
            <w:r w:rsidR="001E79B9">
              <w:rPr>
                <w:rFonts w:hint="eastAsia"/>
                <w:szCs w:val="22"/>
              </w:rPr>
              <w:t>漏洞信息检测条款</w:t>
            </w:r>
            <w:r w:rsidR="001E79B9">
              <w:tab/>
            </w:r>
            <w:fldSimple w:instr=" PAGEREF _Toc19331 ">
              <w:r w:rsidR="001E79B9">
                <w:t>7</w:t>
              </w:r>
            </w:fldSimple>
          </w:hyperlink>
        </w:p>
        <w:p w:rsidR="001352A2" w:rsidRDefault="00C607F0">
          <w:pPr>
            <w:pStyle w:val="WPSOffice1"/>
            <w:tabs>
              <w:tab w:val="right" w:leader="dot" w:pos="8306"/>
            </w:tabs>
          </w:pPr>
          <w:hyperlink w:anchor="_Toc27504" w:history="1">
            <w:r w:rsidR="001E79B9">
              <w:rPr>
                <w:rFonts w:ascii="SimHei" w:eastAsia="SimHei" w:hint="eastAsia"/>
                <w:szCs w:val="21"/>
              </w:rPr>
              <w:t xml:space="preserve">8 </w:t>
            </w:r>
            <w:r w:rsidR="001E79B9">
              <w:rPr>
                <w:rFonts w:hint="eastAsia"/>
                <w:szCs w:val="22"/>
              </w:rPr>
              <w:t>许可证信息检测条款</w:t>
            </w:r>
            <w:r w:rsidR="001E79B9">
              <w:tab/>
            </w:r>
            <w:fldSimple w:instr=" PAGEREF _Toc27504 ">
              <w:r w:rsidR="001E79B9">
                <w:t>10</w:t>
              </w:r>
            </w:fldSimple>
          </w:hyperlink>
        </w:p>
        <w:p w:rsidR="001352A2" w:rsidRDefault="001E79B9">
          <w:pPr>
            <w:ind w:left="420" w:firstLine="420"/>
          </w:pPr>
          <w:r>
            <w:fldChar w:fldCharType="end"/>
          </w:r>
        </w:p>
      </w:sdtContent>
    </w:sdt>
    <w:p w:rsidR="001352A2" w:rsidRDefault="001E79B9">
      <w:pPr>
        <w:pStyle w:val="af5"/>
        <w:shd w:val="clear" w:color="auto" w:fill="auto"/>
        <w:rPr>
          <w:szCs w:val="22"/>
        </w:rPr>
      </w:pPr>
      <w:bookmarkStart w:id="1" w:name="_Toc32509"/>
      <w:r>
        <w:rPr>
          <w:rFonts w:hint="eastAsia"/>
          <w:szCs w:val="22"/>
        </w:rPr>
        <w:lastRenderedPageBreak/>
        <w:t>前  言</w:t>
      </w:r>
      <w:bookmarkEnd w:id="1"/>
    </w:p>
    <w:p w:rsidR="001352A2" w:rsidRDefault="001352A2">
      <w:pPr>
        <w:ind w:leftChars="0" w:left="0" w:firstLineChars="0" w:firstLine="420"/>
      </w:pPr>
    </w:p>
    <w:p w:rsidR="00B956BA" w:rsidRDefault="001E79B9">
      <w:pPr>
        <w:ind w:leftChars="0" w:left="0" w:firstLineChars="0" w:firstLine="420"/>
      </w:pPr>
      <w:r>
        <w:rPr>
          <w:rFonts w:hint="eastAsia"/>
        </w:rPr>
        <w:t>本标准按照</w:t>
      </w:r>
      <w:r>
        <w:rPr>
          <w:rFonts w:hint="eastAsia"/>
        </w:rPr>
        <w:t>GB/T1.1</w:t>
      </w:r>
      <w:r>
        <w:rPr>
          <w:rFonts w:hint="eastAsia"/>
        </w:rPr>
        <w:t>、</w:t>
      </w:r>
      <w:r>
        <w:rPr>
          <w:rFonts w:hint="eastAsia"/>
        </w:rPr>
        <w:t>GB/T2004</w:t>
      </w:r>
      <w:r>
        <w:rPr>
          <w:rFonts w:hint="eastAsia"/>
        </w:rPr>
        <w:t>、</w:t>
      </w:r>
      <w:r>
        <w:rPr>
          <w:rFonts w:hint="eastAsia"/>
        </w:rPr>
        <w:t>GB/T2001</w:t>
      </w:r>
      <w:r>
        <w:rPr>
          <w:rFonts w:hint="eastAsia"/>
        </w:rPr>
        <w:t>给出的规则起草。</w:t>
      </w:r>
    </w:p>
    <w:p w:rsidR="001352A2" w:rsidRDefault="002864C0">
      <w:pPr>
        <w:ind w:leftChars="0" w:left="0" w:firstLineChars="0" w:firstLine="420"/>
      </w:pPr>
      <w:r>
        <w:rPr>
          <w:rFonts w:hint="eastAsia"/>
        </w:rPr>
        <w:t>请注意本文件的某</w:t>
      </w:r>
      <w:r w:rsidRPr="008C0AAB">
        <w:rPr>
          <w:rFonts w:hint="eastAsia"/>
        </w:rPr>
        <w:t>些</w:t>
      </w:r>
      <w:r>
        <w:rPr>
          <w:rFonts w:hint="eastAsia"/>
        </w:rPr>
        <w:t>内容可能涉及专利。本文件的发布机构不承担识别这些专利的责任。</w:t>
      </w:r>
    </w:p>
    <w:p w:rsidR="00B956BA" w:rsidRDefault="00B956BA">
      <w:pPr>
        <w:ind w:leftChars="0" w:left="0" w:firstLineChars="0" w:firstLine="420"/>
      </w:pPr>
      <w:r>
        <w:rPr>
          <w:rFonts w:hint="eastAsia"/>
        </w:rPr>
        <w:t>本标准由中国电子商自主可控技术委员会提出。</w:t>
      </w:r>
    </w:p>
    <w:p w:rsidR="001352A2" w:rsidRDefault="001E79B9" w:rsidP="00B956BA">
      <w:pPr>
        <w:ind w:leftChars="0" w:left="0" w:firstLineChars="0" w:firstLine="420"/>
      </w:pPr>
      <w:r>
        <w:rPr>
          <w:rFonts w:hint="eastAsia"/>
        </w:rPr>
        <w:t>本标准由中国电子商会归口。</w:t>
      </w:r>
    </w:p>
    <w:p w:rsidR="001352A2" w:rsidRDefault="001E79B9">
      <w:pPr>
        <w:ind w:leftChars="0" w:left="0" w:firstLineChars="0" w:firstLine="420"/>
      </w:pPr>
      <w:r>
        <w:rPr>
          <w:rFonts w:hint="eastAsia"/>
        </w:rPr>
        <w:t>本标准起草单位：</w:t>
      </w:r>
      <w:bookmarkStart w:id="2" w:name="_Hlk14770796"/>
      <w:r>
        <w:rPr>
          <w:rFonts w:hint="eastAsia"/>
        </w:rPr>
        <w:t>苏州棱镜七彩信息科技有限公司</w:t>
      </w:r>
      <w:bookmarkEnd w:id="2"/>
      <w:r>
        <w:rPr>
          <w:rFonts w:hint="eastAsia"/>
        </w:rPr>
        <w:t>、北京中测安华科技有限公司、中国航天科工集团</w:t>
      </w:r>
      <w:r>
        <w:rPr>
          <w:rFonts w:hint="eastAsia"/>
        </w:rPr>
        <w:t>706</w:t>
      </w:r>
      <w:r>
        <w:rPr>
          <w:rFonts w:hint="eastAsia"/>
        </w:rPr>
        <w:t>研究所、交通运输信息安全中心有限公司、</w:t>
      </w:r>
      <w:proofErr w:type="gramStart"/>
      <w:r>
        <w:rPr>
          <w:rFonts w:hint="eastAsia"/>
        </w:rPr>
        <w:t>国网信通产业</w:t>
      </w:r>
      <w:proofErr w:type="gramEnd"/>
      <w:r>
        <w:rPr>
          <w:rFonts w:hint="eastAsia"/>
        </w:rPr>
        <w:t>集团。</w:t>
      </w:r>
    </w:p>
    <w:p w:rsidR="001352A2" w:rsidRDefault="001E79B9">
      <w:pPr>
        <w:ind w:leftChars="0" w:left="0" w:firstLineChars="0" w:firstLine="420"/>
      </w:pPr>
      <w:r>
        <w:rPr>
          <w:rFonts w:hint="eastAsia"/>
        </w:rPr>
        <w:t>本标准主要起草人：罗</w:t>
      </w:r>
      <w:proofErr w:type="gramStart"/>
      <w:r>
        <w:rPr>
          <w:rFonts w:hint="eastAsia"/>
        </w:rPr>
        <w:t>峋</w:t>
      </w:r>
      <w:proofErr w:type="gramEnd"/>
      <w:r>
        <w:rPr>
          <w:rFonts w:hint="eastAsia"/>
        </w:rPr>
        <w:t>，但吉兵，易焕腾，覃业博，刘彦钊，田斌，付修峰，曾颖明，李宁，戴明，杜渐，郭璐，李飞，靳鑫。</w:t>
      </w: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ind w:left="420" w:firstLine="420"/>
      </w:pPr>
    </w:p>
    <w:p w:rsidR="001352A2" w:rsidRDefault="001352A2">
      <w:pPr>
        <w:pStyle w:val="af2"/>
        <w:shd w:val="clear" w:color="FFFFFF" w:fill="auto"/>
        <w:ind w:leftChars="0" w:left="0" w:firstLineChars="0" w:firstLine="0"/>
        <w:outlineLvl w:val="9"/>
        <w:rPr>
          <w:rFonts w:hAnsi="SimHei"/>
          <w:szCs w:val="32"/>
        </w:rPr>
        <w:sectPr w:rsidR="001352A2" w:rsidSect="002864C0">
          <w:headerReference w:type="default" r:id="rId14"/>
          <w:footerReference w:type="even" r:id="rId15"/>
          <w:footerReference w:type="default" r:id="rId16"/>
          <w:pgSz w:w="11906" w:h="16838"/>
          <w:pgMar w:top="1440" w:right="1558" w:bottom="1440" w:left="1800" w:header="851" w:footer="992" w:gutter="0"/>
          <w:pgNumType w:fmt="upperRoman" w:start="1"/>
          <w:cols w:space="425"/>
          <w:docGrid w:type="lines" w:linePitch="312"/>
        </w:sectPr>
      </w:pPr>
      <w:bookmarkStart w:id="3" w:name="_Toc19644524"/>
      <w:bookmarkStart w:id="4" w:name="_Toc14722971"/>
      <w:bookmarkStart w:id="5" w:name="_Toc14798396"/>
      <w:bookmarkStart w:id="6" w:name="_Toc11883"/>
    </w:p>
    <w:p w:rsidR="001352A2" w:rsidRDefault="001E79B9">
      <w:pPr>
        <w:pStyle w:val="af2"/>
        <w:shd w:val="clear" w:color="FFFFFF" w:fill="auto"/>
        <w:ind w:leftChars="0" w:left="0" w:firstLineChars="0" w:firstLine="0"/>
        <w:rPr>
          <w:rFonts w:cs="SimHei"/>
        </w:rPr>
      </w:pPr>
      <w:bookmarkStart w:id="7" w:name="_Toc1610"/>
      <w:bookmarkStart w:id="8" w:name="_Toc20056"/>
      <w:r>
        <w:rPr>
          <w:rFonts w:hAnsi="SimHei" w:hint="eastAsia"/>
          <w:szCs w:val="32"/>
        </w:rPr>
        <w:lastRenderedPageBreak/>
        <w:t>软件代码开源成分与安全检测</w:t>
      </w:r>
      <w:bookmarkEnd w:id="3"/>
      <w:bookmarkEnd w:id="4"/>
      <w:bookmarkEnd w:id="5"/>
      <w:r>
        <w:rPr>
          <w:rFonts w:hAnsi="SimHei" w:hint="eastAsia"/>
          <w:szCs w:val="32"/>
        </w:rPr>
        <w:t>指南</w:t>
      </w:r>
      <w:bookmarkEnd w:id="6"/>
      <w:bookmarkEnd w:id="7"/>
      <w:bookmarkEnd w:id="8"/>
    </w:p>
    <w:p w:rsidR="001352A2" w:rsidRDefault="001E79B9">
      <w:pPr>
        <w:pStyle w:val="a"/>
        <w:spacing w:before="312" w:after="312"/>
        <w:outlineLvl w:val="0"/>
        <w:rPr>
          <w:szCs w:val="22"/>
        </w:rPr>
      </w:pPr>
      <w:bookmarkStart w:id="9" w:name="_Toc19142"/>
      <w:bookmarkStart w:id="10" w:name="_Toc14722972"/>
      <w:bookmarkStart w:id="11" w:name="_Toc24946"/>
      <w:bookmarkStart w:id="12" w:name="_Toc22600"/>
      <w:r>
        <w:rPr>
          <w:rFonts w:hint="eastAsia"/>
          <w:szCs w:val="22"/>
        </w:rPr>
        <w:t>范围</w:t>
      </w:r>
      <w:bookmarkEnd w:id="9"/>
      <w:bookmarkEnd w:id="10"/>
      <w:bookmarkEnd w:id="11"/>
      <w:bookmarkEnd w:id="12"/>
    </w:p>
    <w:p w:rsidR="001352A2" w:rsidRDefault="001E79B9">
      <w:pPr>
        <w:pStyle w:val="af0"/>
        <w:rPr>
          <w:szCs w:val="22"/>
        </w:rPr>
      </w:pPr>
      <w:r>
        <w:rPr>
          <w:rFonts w:hint="eastAsia"/>
          <w:szCs w:val="22"/>
        </w:rPr>
        <w:t>本标准规定了软件代码开源成分及其安全性检测的检测过程及方法，描述了代码中开源成分及其安全性检测的检测条款。</w:t>
      </w:r>
    </w:p>
    <w:p w:rsidR="001352A2" w:rsidRDefault="001E79B9">
      <w:pPr>
        <w:pStyle w:val="af0"/>
        <w:rPr>
          <w:szCs w:val="22"/>
        </w:rPr>
      </w:pPr>
      <w:r>
        <w:rPr>
          <w:rFonts w:hint="eastAsia"/>
          <w:szCs w:val="22"/>
        </w:rPr>
        <w:t>本标准适用于软件开发者和管理者对软件代码中开源代码相关构成成分信息与安全风险的检测活动。</w:t>
      </w:r>
    </w:p>
    <w:p w:rsidR="001352A2" w:rsidRDefault="001E79B9">
      <w:pPr>
        <w:pStyle w:val="a"/>
        <w:spacing w:before="312" w:after="312"/>
        <w:outlineLvl w:val="0"/>
        <w:rPr>
          <w:szCs w:val="22"/>
        </w:rPr>
      </w:pPr>
      <w:bookmarkStart w:id="13" w:name="_Toc22610"/>
      <w:bookmarkStart w:id="14" w:name="_Toc15695"/>
      <w:r>
        <w:rPr>
          <w:rFonts w:hint="eastAsia"/>
          <w:szCs w:val="22"/>
        </w:rPr>
        <w:t>规范性引用文件</w:t>
      </w:r>
      <w:bookmarkEnd w:id="13"/>
      <w:bookmarkEnd w:id="14"/>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下列文件对于本文件的应用是必不可少的。凡是注日期的引用文件，仅所注日期的版本适用于本文件。凡是不注日期的引用文件，其最新版本（包括所有的修改单）适用于本文件。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GB/T 2004 团体标准化</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GB/T 2001 标准编写规则</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GB/T 25056-2010 信息安全技术 证书认证系统密码及其相关安全技术规范</w:t>
      </w:r>
    </w:p>
    <w:p w:rsidR="001352A2" w:rsidRDefault="001E79B9">
      <w:pPr>
        <w:ind w:leftChars="0" w:left="0" w:firstLine="420"/>
      </w:pPr>
      <w:r>
        <w:rPr>
          <w:rFonts w:asciiTheme="minorEastAsia" w:eastAsiaTheme="minorEastAsia" w:hAnsiTheme="minorEastAsia" w:cstheme="minorEastAsia" w:hint="eastAsia"/>
        </w:rPr>
        <w:t>GB/T 28452 -2012 信息安全技术 应用软件系统通用安全技术要求</w:t>
      </w:r>
    </w:p>
    <w:p w:rsidR="001352A2" w:rsidRDefault="001E79B9">
      <w:pPr>
        <w:pStyle w:val="a"/>
        <w:spacing w:before="312" w:after="312"/>
        <w:outlineLvl w:val="0"/>
        <w:rPr>
          <w:szCs w:val="22"/>
        </w:rPr>
      </w:pPr>
      <w:bookmarkStart w:id="15" w:name="_Toc1317"/>
      <w:bookmarkStart w:id="16" w:name="_Toc279"/>
      <w:r>
        <w:rPr>
          <w:rFonts w:hint="eastAsia"/>
          <w:szCs w:val="22"/>
        </w:rPr>
        <w:t>术语和定义</w:t>
      </w:r>
      <w:bookmarkEnd w:id="15"/>
      <w:bookmarkEnd w:id="16"/>
    </w:p>
    <w:p w:rsidR="001352A2" w:rsidRDefault="001E79B9">
      <w:pPr>
        <w:pStyle w:val="a"/>
        <w:numPr>
          <w:ilvl w:val="1"/>
          <w:numId w:val="3"/>
        </w:numPr>
        <w:spacing w:before="312" w:after="312"/>
      </w:pPr>
      <w:r>
        <w:rPr>
          <w:rFonts w:hint="eastAsia"/>
        </w:rPr>
        <w:t>开源软件 Open source code</w:t>
      </w:r>
    </w:p>
    <w:p w:rsidR="001352A2" w:rsidRDefault="001E79B9">
      <w:pPr>
        <w:ind w:leftChars="0" w:left="0" w:firstLine="420"/>
      </w:pPr>
      <w:r>
        <w:rPr>
          <w:rFonts w:asciiTheme="minorEastAsia" w:eastAsiaTheme="minorEastAsia" w:hAnsiTheme="minorEastAsia" w:cstheme="minorEastAsia" w:hint="eastAsia"/>
        </w:rPr>
        <w:t>开源软件是指那些源代码公开，可以被自由使用、复制、修改和再发布的一系列软件的集合。</w:t>
      </w:r>
    </w:p>
    <w:p w:rsidR="001352A2" w:rsidRDefault="001E79B9">
      <w:pPr>
        <w:pStyle w:val="a"/>
        <w:numPr>
          <w:ilvl w:val="1"/>
          <w:numId w:val="3"/>
        </w:numPr>
        <w:spacing w:before="312" w:after="312"/>
        <w:rPr>
          <w:szCs w:val="22"/>
        </w:rPr>
      </w:pPr>
      <w:r>
        <w:rPr>
          <w:rFonts w:hint="eastAsia"/>
          <w:szCs w:val="22"/>
        </w:rPr>
        <w:t>开源成分 Open source components</w:t>
      </w:r>
    </w:p>
    <w:p w:rsidR="001352A2" w:rsidRDefault="001E79B9">
      <w:pPr>
        <w:ind w:leftChars="0" w:left="0" w:firstLine="420"/>
      </w:pPr>
      <w:r>
        <w:rPr>
          <w:rFonts w:asciiTheme="minorEastAsia" w:eastAsiaTheme="minorEastAsia" w:hAnsiTheme="minorEastAsia" w:cstheme="minorEastAsia" w:hint="eastAsia"/>
        </w:rPr>
        <w:t>软件代码中引用了开源项目的源代码、二进制文件或存在引用依赖关系的代码成分。</w:t>
      </w:r>
    </w:p>
    <w:p w:rsidR="001352A2" w:rsidRDefault="001E79B9">
      <w:pPr>
        <w:pStyle w:val="a"/>
        <w:numPr>
          <w:ilvl w:val="1"/>
          <w:numId w:val="3"/>
        </w:numPr>
        <w:spacing w:before="312" w:after="312"/>
        <w:rPr>
          <w:szCs w:val="22"/>
        </w:rPr>
      </w:pPr>
      <w:r>
        <w:rPr>
          <w:rFonts w:hint="eastAsia"/>
          <w:szCs w:val="22"/>
        </w:rPr>
        <w:t>开源安全 Open source security</w:t>
      </w:r>
    </w:p>
    <w:p w:rsidR="001352A2" w:rsidRDefault="001E79B9">
      <w:pPr>
        <w:ind w:leftChars="0" w:left="0" w:firstLine="420"/>
      </w:pPr>
      <w:r>
        <w:rPr>
          <w:rFonts w:asciiTheme="minorEastAsia" w:eastAsiaTheme="minorEastAsia" w:hAnsiTheme="minorEastAsia" w:cstheme="minorEastAsia" w:hint="eastAsia"/>
        </w:rPr>
        <w:t>软件代码中所包含开源代码的安全风险信息。</w:t>
      </w:r>
    </w:p>
    <w:p w:rsidR="001352A2" w:rsidRDefault="001E79B9">
      <w:pPr>
        <w:pStyle w:val="a"/>
        <w:numPr>
          <w:ilvl w:val="1"/>
          <w:numId w:val="3"/>
        </w:numPr>
        <w:spacing w:before="312" w:after="312"/>
        <w:rPr>
          <w:szCs w:val="22"/>
        </w:rPr>
      </w:pPr>
      <w:r>
        <w:rPr>
          <w:rFonts w:hint="eastAsia"/>
          <w:szCs w:val="22"/>
        </w:rPr>
        <w:t>开源许可证Open source license</w:t>
      </w:r>
    </w:p>
    <w:p w:rsidR="001352A2" w:rsidRDefault="001E79B9">
      <w:pPr>
        <w:ind w:leftChars="0" w:left="0" w:firstLine="420"/>
      </w:pPr>
      <w:r>
        <w:rPr>
          <w:rFonts w:asciiTheme="minorEastAsia" w:eastAsiaTheme="minorEastAsia" w:hAnsiTheme="minorEastAsia" w:cstheme="minorEastAsia" w:hint="eastAsia"/>
        </w:rPr>
        <w:t>开源软件的作者对用户使用其开源软件的法律许可。</w:t>
      </w:r>
    </w:p>
    <w:p w:rsidR="001352A2" w:rsidRDefault="001E79B9">
      <w:pPr>
        <w:pStyle w:val="a"/>
        <w:numPr>
          <w:ilvl w:val="1"/>
          <w:numId w:val="3"/>
        </w:numPr>
        <w:spacing w:before="312" w:after="312"/>
        <w:rPr>
          <w:szCs w:val="22"/>
        </w:rPr>
      </w:pPr>
      <w:r>
        <w:rPr>
          <w:rFonts w:hint="eastAsia"/>
          <w:szCs w:val="22"/>
        </w:rPr>
        <w:t>克隆Clone</w:t>
      </w:r>
    </w:p>
    <w:p w:rsidR="001352A2" w:rsidRDefault="001E79B9">
      <w:pPr>
        <w:ind w:leftChars="0" w:left="0" w:firstLine="420"/>
      </w:pPr>
      <w:r>
        <w:rPr>
          <w:rFonts w:asciiTheme="minorEastAsia" w:eastAsiaTheme="minorEastAsia" w:hAnsiTheme="minorEastAsia" w:cstheme="minorEastAsia" w:hint="eastAsia"/>
        </w:rPr>
        <w:t>在同一个或者多个不同的源代码文件中，通常存在一些完全相同或者非常相似的代码段或代码文件，引入此类代码文件和代码段或其引用的操作即称为克隆。</w:t>
      </w:r>
    </w:p>
    <w:p w:rsidR="001352A2" w:rsidRDefault="001E79B9">
      <w:pPr>
        <w:pStyle w:val="a"/>
        <w:numPr>
          <w:ilvl w:val="1"/>
          <w:numId w:val="3"/>
        </w:numPr>
        <w:spacing w:before="312" w:after="312"/>
        <w:rPr>
          <w:szCs w:val="22"/>
        </w:rPr>
      </w:pPr>
      <w:r>
        <w:rPr>
          <w:rFonts w:hint="eastAsia"/>
          <w:szCs w:val="22"/>
        </w:rPr>
        <w:t>知识库 Knowledge database</w:t>
      </w:r>
    </w:p>
    <w:p w:rsidR="001352A2" w:rsidRDefault="001E79B9">
      <w:pPr>
        <w:ind w:leftChars="0" w:left="0" w:firstLine="420"/>
      </w:pPr>
      <w:r>
        <w:rPr>
          <w:rFonts w:asciiTheme="minorEastAsia" w:eastAsiaTheme="minorEastAsia" w:hAnsiTheme="minorEastAsia" w:cstheme="minorEastAsia" w:hint="eastAsia"/>
        </w:rPr>
        <w:lastRenderedPageBreak/>
        <w:t>一种存储特定领域数据的数据库或数据表。</w:t>
      </w:r>
    </w:p>
    <w:p w:rsidR="001352A2" w:rsidRDefault="001E79B9">
      <w:pPr>
        <w:pStyle w:val="a"/>
        <w:spacing w:before="312" w:after="312"/>
        <w:outlineLvl w:val="0"/>
        <w:rPr>
          <w:szCs w:val="22"/>
        </w:rPr>
      </w:pPr>
      <w:bookmarkStart w:id="17" w:name="_Toc28942"/>
      <w:bookmarkStart w:id="18" w:name="_Toc17612"/>
      <w:r>
        <w:rPr>
          <w:rFonts w:hint="eastAsia"/>
          <w:szCs w:val="22"/>
        </w:rPr>
        <w:t>概述</w:t>
      </w:r>
      <w:bookmarkEnd w:id="17"/>
      <w:bookmarkEnd w:id="18"/>
    </w:p>
    <w:p w:rsidR="001352A2" w:rsidRDefault="001E79B9">
      <w:pPr>
        <w:pStyle w:val="a"/>
        <w:numPr>
          <w:ilvl w:val="1"/>
          <w:numId w:val="3"/>
        </w:numPr>
        <w:spacing w:before="312" w:after="312"/>
      </w:pPr>
      <w:r>
        <w:rPr>
          <w:rFonts w:hint="eastAsia"/>
        </w:rPr>
        <w:t>检测目的</w:t>
      </w:r>
    </w:p>
    <w:p w:rsidR="001352A2" w:rsidRDefault="001E79B9">
      <w:pPr>
        <w:ind w:leftChars="0" w:left="0" w:firstLine="420"/>
      </w:pPr>
      <w:r>
        <w:rPr>
          <w:rFonts w:asciiTheme="minorEastAsia" w:eastAsiaTheme="minorEastAsia" w:hAnsiTheme="minorEastAsia" w:cstheme="minorEastAsia" w:hint="eastAsia"/>
        </w:rPr>
        <w:t>开源检测的目的是通过检测分析出软件源代码中开源代码的构成成分情况、开源代码成分对应的安全漏洞信息、开源代码带来的软件许可证风险信息。从而提高对软件项目开源代码构成成分与安全风险信息的掌握，规避开源安全风险。但不包含软件分析、设计、测试、应用部署等层面的安全漏洞。</w:t>
      </w:r>
    </w:p>
    <w:p w:rsidR="001352A2" w:rsidRDefault="001E79B9">
      <w:pPr>
        <w:pStyle w:val="a"/>
        <w:numPr>
          <w:ilvl w:val="1"/>
          <w:numId w:val="3"/>
        </w:numPr>
        <w:spacing w:before="312" w:after="312"/>
        <w:rPr>
          <w:szCs w:val="22"/>
        </w:rPr>
      </w:pPr>
      <w:r>
        <w:rPr>
          <w:rFonts w:hint="eastAsia"/>
          <w:szCs w:val="22"/>
        </w:rPr>
        <w:t>检测场景</w:t>
      </w:r>
    </w:p>
    <w:p w:rsidR="001352A2" w:rsidRDefault="001E79B9">
      <w:pPr>
        <w:ind w:leftChars="0" w:left="0" w:firstLine="420"/>
      </w:pPr>
      <w:r>
        <w:rPr>
          <w:rFonts w:asciiTheme="minorEastAsia" w:eastAsiaTheme="minorEastAsia" w:hAnsiTheme="minorEastAsia" w:cstheme="minorEastAsia" w:hint="eastAsia"/>
        </w:rPr>
        <w:t>开源检测分为自主检测和第三方检测两个场景。自主检测由项目成员自发开展，通过检测提高软件安全性，发现风险和预防安全问题发生。第三方检测由第三方检测机构进行，一般具有强制性和更多专业性。在进行第三方检测前需进行较多准备工作。检测工作应于项目代码集成测试之前与其它软件开发生命周期阶段进行。由于第三方检测涉及较多外部因素，进行检测前应提前通知项目成员，降低检测工作延期风险。在项目代码发生重要变更后，应根据情况重新进行检测。</w:t>
      </w:r>
    </w:p>
    <w:p w:rsidR="001352A2" w:rsidRDefault="001E79B9">
      <w:pPr>
        <w:pStyle w:val="a"/>
        <w:numPr>
          <w:ilvl w:val="1"/>
          <w:numId w:val="3"/>
        </w:numPr>
        <w:spacing w:before="312" w:after="312"/>
        <w:rPr>
          <w:szCs w:val="22"/>
        </w:rPr>
      </w:pPr>
      <w:r>
        <w:rPr>
          <w:rFonts w:hint="eastAsia"/>
          <w:szCs w:val="22"/>
        </w:rPr>
        <w:t>检测人员</w:t>
      </w:r>
    </w:p>
    <w:p w:rsidR="001352A2" w:rsidRDefault="001E79B9">
      <w:pPr>
        <w:ind w:leftChars="0" w:left="0" w:firstLine="420"/>
      </w:pPr>
      <w:r>
        <w:rPr>
          <w:rFonts w:asciiTheme="minorEastAsia" w:eastAsiaTheme="minorEastAsia" w:hAnsiTheme="minorEastAsia" w:cstheme="minorEastAsia" w:hint="eastAsia"/>
        </w:rPr>
        <w:t>检测人员应依次进行检测准备、检测实施、反馈跟踪工作。检测人员应具备代码安全与软件测试的专业知识；检测人员应具备客观反映代码问题的工作素质；检测人员应对项目代码严格保密。</w:t>
      </w:r>
    </w:p>
    <w:p w:rsidR="001352A2" w:rsidRDefault="001E79B9">
      <w:pPr>
        <w:pStyle w:val="a"/>
        <w:numPr>
          <w:ilvl w:val="1"/>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开展检测首先需要制订并遵循检测条款。检测条款是针对应用软件开源成分与安全进行检测（以下简称“开源检测”）的参考条款。检测时可根据被检测的具体对象及应用场景对本条款进行调整制定。开源检测应包括但不限于成分信息检测条款、漏洞信息检测条款、许可证信息检测条款3个方面的具体条款。其中，成分信息检测条款3条检测条款；漏洞信息检测条款3条检测条款；许可证信息检测条款3条检测条款，总计9条检测条款。</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开源检测过程中对检测条款逐一进行检测，所有检测条款均检测完毕并输出检测结果则视为检测完成。检测条款应根据项目实际情况进行调整，以提高检测质量。</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由于开源检测需要海量开源数据知识库做支撑，因此需要借助工具检测。同时，工具检测结果存在一定误报现象，需要人工参与审核。开源检测应将人工检测与工具检测相结合进行检测工作，采用专业开源检测工具对代码进行检测，形成检测报告。对于检测工具的检测结果中的误报问题，由检测人员人工进行核查。对于漏报问题应使用不同检测工具进行多次检测，以减少漏报。</w:t>
      </w:r>
    </w:p>
    <w:p w:rsidR="001352A2" w:rsidRDefault="001E79B9">
      <w:pPr>
        <w:ind w:leftChars="0" w:left="0" w:firstLine="420"/>
      </w:pPr>
      <w:r>
        <w:rPr>
          <w:rFonts w:asciiTheme="minorEastAsia" w:eastAsiaTheme="minorEastAsia" w:hAnsiTheme="minorEastAsia" w:cstheme="minorEastAsia" w:hint="eastAsia"/>
        </w:rPr>
        <w:t>检测实施前应制定合理的检测实施计划，检测实施过程中应严格按照检测实施计划进行检测工作，并制定人员分工方案。</w:t>
      </w:r>
    </w:p>
    <w:p w:rsidR="001352A2" w:rsidRDefault="001E79B9">
      <w:pPr>
        <w:pStyle w:val="a"/>
        <w:spacing w:before="312" w:after="312"/>
        <w:outlineLvl w:val="0"/>
        <w:rPr>
          <w:szCs w:val="22"/>
        </w:rPr>
      </w:pPr>
      <w:bookmarkStart w:id="19" w:name="_Toc10884"/>
      <w:bookmarkStart w:id="20" w:name="_Toc19727"/>
      <w:r>
        <w:rPr>
          <w:rFonts w:hint="eastAsia"/>
          <w:szCs w:val="22"/>
        </w:rPr>
        <w:t>检测过程</w:t>
      </w:r>
      <w:bookmarkEnd w:id="19"/>
      <w:bookmarkEnd w:id="20"/>
    </w:p>
    <w:p w:rsidR="001352A2" w:rsidRDefault="001E79B9">
      <w:pPr>
        <w:pStyle w:val="a"/>
        <w:numPr>
          <w:ilvl w:val="1"/>
          <w:numId w:val="3"/>
        </w:numPr>
        <w:spacing w:before="312" w:after="312"/>
      </w:pPr>
      <w:r>
        <w:rPr>
          <w:rFonts w:hint="eastAsia"/>
        </w:rPr>
        <w:lastRenderedPageBreak/>
        <w:t>总体流程</w:t>
      </w:r>
    </w:p>
    <w:p w:rsidR="001352A2" w:rsidRDefault="001E79B9">
      <w:pPr>
        <w:ind w:leftChars="0" w:left="0" w:firstLine="420"/>
      </w:pPr>
      <w:r>
        <w:rPr>
          <w:rFonts w:asciiTheme="minorEastAsia" w:eastAsiaTheme="minorEastAsia" w:hAnsiTheme="minorEastAsia" w:cstheme="minorEastAsia" w:hint="eastAsia"/>
        </w:rPr>
        <w:t>检测过程中应按照检测准备、检测实施、检测报告、结果处置四个阶段依次进行。检测准备阶段应进行签署保密协议、项目背景调研、熟悉代码、检测条款制定、检测环境准备；检测实施阶段应进行检测入场、信息调研、工具检测、人工核实工作；检测报告阶段应进行检测结果的总结、陈述等工作；结果处置阶段由项目开发人员对检测出的问题进行修复，修复完成后应对更改的代码进行检测。开源成分与安全检测流程如图1所示。</w:t>
      </w:r>
    </w:p>
    <w:p w:rsidR="001352A2" w:rsidRDefault="001E79B9">
      <w:pPr>
        <w:ind w:leftChars="0" w:left="0" w:firstLineChars="0" w:firstLine="0"/>
        <w:jc w:val="center"/>
      </w:pPr>
      <w:r>
        <w:rPr>
          <w:rFonts w:hint="eastAsia"/>
          <w:noProof/>
        </w:rPr>
        <w:drawing>
          <wp:inline distT="0" distB="0" distL="114300" distR="114300">
            <wp:extent cx="4846955" cy="2383155"/>
            <wp:effectExtent l="0" t="0" r="4445" b="4445"/>
            <wp:docPr id="6" name="图片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
                    <pic:cNvPicPr>
                      <a:picLocks noChangeAspect="1"/>
                    </pic:cNvPicPr>
                  </pic:nvPicPr>
                  <pic:blipFill>
                    <a:blip r:embed="rId17"/>
                    <a:stretch>
                      <a:fillRect/>
                    </a:stretch>
                  </pic:blipFill>
                  <pic:spPr>
                    <a:xfrm>
                      <a:off x="0" y="0"/>
                      <a:ext cx="4846955" cy="2383155"/>
                    </a:xfrm>
                    <a:prstGeom prst="rect">
                      <a:avLst/>
                    </a:prstGeom>
                  </pic:spPr>
                </pic:pic>
              </a:graphicData>
            </a:graphic>
          </wp:inline>
        </w:drawing>
      </w:r>
    </w:p>
    <w:p w:rsidR="001352A2" w:rsidRDefault="001E79B9">
      <w:pPr>
        <w:ind w:leftChars="0" w:left="0" w:firstLineChars="0" w:firstLine="0"/>
        <w:jc w:val="center"/>
      </w:pPr>
      <w:r>
        <w:rPr>
          <w:rFonts w:asciiTheme="minorEastAsia" w:eastAsiaTheme="minorEastAsia" w:hAnsiTheme="minorEastAsia" w:cstheme="minorEastAsia" w:hint="eastAsia"/>
          <w:sz w:val="18"/>
          <w:szCs w:val="18"/>
        </w:rPr>
        <w:t>图1 开源检测流程</w:t>
      </w:r>
    </w:p>
    <w:p w:rsidR="001352A2" w:rsidRDefault="001E79B9">
      <w:pPr>
        <w:pStyle w:val="a"/>
        <w:numPr>
          <w:ilvl w:val="1"/>
          <w:numId w:val="3"/>
        </w:numPr>
        <w:spacing w:before="312" w:after="312"/>
        <w:rPr>
          <w:szCs w:val="22"/>
        </w:rPr>
      </w:pPr>
      <w:r>
        <w:rPr>
          <w:rFonts w:hint="eastAsia"/>
          <w:szCs w:val="22"/>
        </w:rPr>
        <w:t>检测准备</w:t>
      </w:r>
    </w:p>
    <w:p w:rsidR="001352A2" w:rsidRDefault="001E79B9">
      <w:pPr>
        <w:pStyle w:val="a"/>
        <w:numPr>
          <w:ilvl w:val="2"/>
          <w:numId w:val="3"/>
        </w:numPr>
        <w:spacing w:before="312" w:after="312"/>
      </w:pPr>
      <w:r>
        <w:rPr>
          <w:rFonts w:hint="eastAsia"/>
        </w:rPr>
        <w:t>签署保密协议</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为有效保密检测方提供的项目代码，防止项目代码泄露或公开揭露，签订保密协议。明确责任，约束义务方，保护源代码与知识产权，减少因项目代码泄露为双方造成的损失。</w:t>
      </w:r>
    </w:p>
    <w:p w:rsidR="001352A2" w:rsidRDefault="001E79B9">
      <w:pPr>
        <w:pStyle w:val="a"/>
        <w:numPr>
          <w:ilvl w:val="2"/>
          <w:numId w:val="3"/>
        </w:numPr>
        <w:spacing w:before="312" w:after="312"/>
        <w:rPr>
          <w:szCs w:val="22"/>
        </w:rPr>
      </w:pPr>
      <w:r>
        <w:rPr>
          <w:rFonts w:hint="eastAsia"/>
          <w:szCs w:val="22"/>
        </w:rPr>
        <w:t>项目背景调研</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通过项目成员访谈等方式，了解项目代码的使用场景、目标客户、项目内容、开发规范、已知的开源成分等。从而为误报排查和人工审核提供参考依据。</w:t>
      </w:r>
    </w:p>
    <w:p w:rsidR="001352A2" w:rsidRDefault="001E79B9">
      <w:pPr>
        <w:pStyle w:val="a"/>
        <w:numPr>
          <w:ilvl w:val="2"/>
          <w:numId w:val="3"/>
        </w:numPr>
        <w:spacing w:before="312" w:after="312"/>
        <w:rPr>
          <w:szCs w:val="22"/>
        </w:rPr>
      </w:pPr>
      <w:r>
        <w:rPr>
          <w:rFonts w:hint="eastAsia"/>
          <w:szCs w:val="22"/>
        </w:rPr>
        <w:t>熟悉代码</w:t>
      </w:r>
    </w:p>
    <w:p w:rsidR="001352A2" w:rsidRDefault="001E79B9">
      <w:pPr>
        <w:ind w:leftChars="0" w:left="0" w:firstLine="420"/>
      </w:pPr>
      <w:r>
        <w:rPr>
          <w:rFonts w:hint="eastAsia"/>
        </w:rPr>
        <w:t>通过与项目成员沟通和阅读代码，了解项目基础结构、代码规范、项目架构等。</w:t>
      </w:r>
    </w:p>
    <w:p w:rsidR="001352A2" w:rsidRDefault="001E79B9">
      <w:pPr>
        <w:pStyle w:val="a"/>
        <w:numPr>
          <w:ilvl w:val="2"/>
          <w:numId w:val="3"/>
        </w:numPr>
        <w:spacing w:before="312" w:after="312"/>
        <w:rPr>
          <w:szCs w:val="22"/>
        </w:rPr>
      </w:pPr>
      <w:r>
        <w:rPr>
          <w:rFonts w:hint="eastAsia"/>
          <w:szCs w:val="22"/>
        </w:rPr>
        <w:t>检测条款制定</w:t>
      </w:r>
    </w:p>
    <w:p w:rsidR="001352A2" w:rsidRDefault="001E79B9">
      <w:pPr>
        <w:ind w:leftChars="0" w:left="0" w:firstLine="420"/>
      </w:pPr>
      <w:r>
        <w:rPr>
          <w:rFonts w:hint="eastAsia"/>
        </w:rPr>
        <w:t>通过明确检测目的、背景调研、熟悉代码等工作，定义开源检测关键内容，制定开源检测检测条款（内容与条款可参见第</w:t>
      </w:r>
      <w:r>
        <w:rPr>
          <w:rFonts w:hint="eastAsia"/>
        </w:rPr>
        <w:t>6</w:t>
      </w:r>
      <w:r>
        <w:rPr>
          <w:rFonts w:hint="eastAsia"/>
        </w:rPr>
        <w:t>、</w:t>
      </w:r>
      <w:r>
        <w:rPr>
          <w:rFonts w:hint="eastAsia"/>
        </w:rPr>
        <w:t>7</w:t>
      </w:r>
      <w:r>
        <w:rPr>
          <w:rFonts w:hint="eastAsia"/>
        </w:rPr>
        <w:t>、</w:t>
      </w:r>
      <w:r>
        <w:rPr>
          <w:rFonts w:hint="eastAsia"/>
        </w:rPr>
        <w:t>8</w:t>
      </w:r>
      <w:r>
        <w:rPr>
          <w:rFonts w:hint="eastAsia"/>
        </w:rPr>
        <w:t>章节）。</w:t>
      </w:r>
    </w:p>
    <w:p w:rsidR="001352A2" w:rsidRDefault="001E79B9">
      <w:pPr>
        <w:pStyle w:val="a"/>
        <w:numPr>
          <w:ilvl w:val="2"/>
          <w:numId w:val="3"/>
        </w:numPr>
        <w:spacing w:before="312" w:after="312"/>
        <w:rPr>
          <w:szCs w:val="22"/>
        </w:rPr>
      </w:pPr>
      <w:r>
        <w:rPr>
          <w:rFonts w:hint="eastAsia"/>
          <w:szCs w:val="22"/>
        </w:rPr>
        <w:t>检测环境准备</w:t>
      </w:r>
    </w:p>
    <w:p w:rsidR="001352A2" w:rsidRDefault="001E79B9">
      <w:pPr>
        <w:ind w:leftChars="0" w:left="0" w:firstLine="420"/>
      </w:pPr>
      <w:r>
        <w:rPr>
          <w:rFonts w:hint="eastAsia"/>
        </w:rPr>
        <w:lastRenderedPageBreak/>
        <w:t>开源安全检测应在封闭的网络环境（内网环境）开展工作。参与检测工作的服务器、计算机、笔记本以及其他软硬件设备等不能与外部网络互联，以确保软件源代码安全，防范源代码泄露风险。</w:t>
      </w:r>
    </w:p>
    <w:p w:rsidR="001352A2" w:rsidRDefault="001E79B9">
      <w:pPr>
        <w:pStyle w:val="a"/>
        <w:numPr>
          <w:ilvl w:val="1"/>
          <w:numId w:val="3"/>
        </w:numPr>
        <w:spacing w:before="312" w:after="312"/>
        <w:rPr>
          <w:szCs w:val="22"/>
        </w:rPr>
      </w:pPr>
      <w:r>
        <w:rPr>
          <w:rFonts w:hint="eastAsia"/>
          <w:szCs w:val="22"/>
        </w:rPr>
        <w:t>检测实施</w:t>
      </w:r>
    </w:p>
    <w:p w:rsidR="001352A2" w:rsidRDefault="001E79B9">
      <w:pPr>
        <w:pStyle w:val="a"/>
        <w:numPr>
          <w:ilvl w:val="2"/>
          <w:numId w:val="3"/>
        </w:numPr>
        <w:spacing w:before="312" w:after="312"/>
      </w:pPr>
      <w:r>
        <w:rPr>
          <w:rFonts w:hint="eastAsia"/>
        </w:rPr>
        <w:t>检测入场</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检测人员和项目成员应于检测实施前进行检测入场工作。由检测人员对检测的检测目标、检测方法、检测过程进行介绍。由项目成员对项目状态、项目团队构成、项目背景、项目功能结构等进行介绍。</w:t>
      </w:r>
    </w:p>
    <w:p w:rsidR="001352A2" w:rsidRDefault="001E79B9">
      <w:pPr>
        <w:pStyle w:val="a"/>
        <w:numPr>
          <w:ilvl w:val="2"/>
          <w:numId w:val="3"/>
        </w:numPr>
        <w:spacing w:before="312" w:after="312"/>
        <w:rPr>
          <w:szCs w:val="22"/>
        </w:rPr>
      </w:pPr>
      <w:r>
        <w:rPr>
          <w:rFonts w:hint="eastAsia"/>
          <w:szCs w:val="22"/>
        </w:rPr>
        <w:t>信息调研</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通过项目成员访谈等方式获得项目代码、项目文档、以及其它项目相关信息。了解项目代码业务逻辑。调研了解项目的已知开源成分引用情况。</w:t>
      </w:r>
    </w:p>
    <w:p w:rsidR="001352A2" w:rsidRDefault="001E79B9">
      <w:pPr>
        <w:pStyle w:val="a"/>
        <w:numPr>
          <w:ilvl w:val="2"/>
          <w:numId w:val="3"/>
        </w:numPr>
        <w:spacing w:before="312" w:after="312"/>
        <w:rPr>
          <w:szCs w:val="22"/>
        </w:rPr>
      </w:pPr>
      <w:r>
        <w:rPr>
          <w:rFonts w:hint="eastAsia"/>
          <w:szCs w:val="22"/>
        </w:rPr>
        <w:t>工具检测</w:t>
      </w:r>
    </w:p>
    <w:p w:rsidR="001352A2" w:rsidRDefault="001E79B9">
      <w:pPr>
        <w:ind w:leftChars="0" w:left="0" w:firstLine="420"/>
      </w:pPr>
      <w:r>
        <w:rPr>
          <w:rFonts w:asciiTheme="minorEastAsia" w:eastAsiaTheme="minorEastAsia" w:hAnsiTheme="minorEastAsia" w:cstheme="minorEastAsia" w:hint="eastAsia"/>
        </w:rPr>
        <w:t>根据代码开源成分与安全检测条款，通过工具检测项目克隆信息、开源代码漏洞信息、开源许可证信息。</w:t>
      </w:r>
    </w:p>
    <w:p w:rsidR="001352A2" w:rsidRDefault="001E79B9">
      <w:pPr>
        <w:ind w:leftChars="0" w:left="0" w:firstLine="360"/>
      </w:pPr>
      <w:r>
        <w:rPr>
          <w:rFonts w:asciiTheme="minorEastAsia" w:eastAsiaTheme="minorEastAsia" w:hAnsiTheme="minorEastAsia" w:cstheme="minorEastAsia" w:hint="eastAsia"/>
          <w:sz w:val="18"/>
          <w:szCs w:val="18"/>
        </w:rPr>
        <w:t>注：常用的检测工具包括Black Duck、FOSSID、棱镜七彩开源安全检测平台等，宜选择支持</w:t>
      </w:r>
      <w:proofErr w:type="gramStart"/>
      <w:r>
        <w:rPr>
          <w:rFonts w:asciiTheme="minorEastAsia" w:eastAsiaTheme="minorEastAsia" w:hAnsiTheme="minorEastAsia" w:cstheme="minorEastAsia" w:hint="eastAsia"/>
          <w:sz w:val="18"/>
          <w:szCs w:val="18"/>
        </w:rPr>
        <w:t>私有云部署</w:t>
      </w:r>
      <w:proofErr w:type="gramEnd"/>
      <w:r>
        <w:rPr>
          <w:rFonts w:asciiTheme="minorEastAsia" w:eastAsiaTheme="minorEastAsia" w:hAnsiTheme="minorEastAsia" w:cstheme="minorEastAsia" w:hint="eastAsia"/>
          <w:sz w:val="18"/>
          <w:szCs w:val="18"/>
        </w:rPr>
        <w:t>或本地部署的检测工具。</w:t>
      </w:r>
    </w:p>
    <w:p w:rsidR="001352A2" w:rsidRDefault="001E79B9">
      <w:pPr>
        <w:pStyle w:val="a"/>
        <w:numPr>
          <w:ilvl w:val="2"/>
          <w:numId w:val="3"/>
        </w:numPr>
        <w:spacing w:before="312" w:after="312"/>
        <w:rPr>
          <w:szCs w:val="22"/>
        </w:rPr>
      </w:pPr>
      <w:r>
        <w:rPr>
          <w:rFonts w:hint="eastAsia"/>
          <w:szCs w:val="22"/>
        </w:rPr>
        <w:t>人工核实</w:t>
      </w:r>
    </w:p>
    <w:p w:rsidR="001352A2" w:rsidRDefault="001E79B9">
      <w:pPr>
        <w:ind w:leftChars="0" w:left="0" w:firstLine="420"/>
      </w:pPr>
      <w:r>
        <w:rPr>
          <w:rFonts w:asciiTheme="minorEastAsia" w:eastAsiaTheme="minorEastAsia" w:hAnsiTheme="minorEastAsia" w:cstheme="minorEastAsia" w:hint="eastAsia"/>
        </w:rPr>
        <w:t>工具检测完成后，由人工对工具检测的结果一一进行核实，对于工具检测的误报与漏报结果应予以记录。</w:t>
      </w:r>
    </w:p>
    <w:p w:rsidR="001352A2" w:rsidRDefault="001E79B9">
      <w:pPr>
        <w:pStyle w:val="a"/>
        <w:numPr>
          <w:ilvl w:val="1"/>
          <w:numId w:val="3"/>
        </w:numPr>
        <w:spacing w:before="312" w:after="312"/>
        <w:rPr>
          <w:szCs w:val="22"/>
        </w:rPr>
      </w:pPr>
      <w:r>
        <w:rPr>
          <w:rFonts w:hint="eastAsia"/>
          <w:szCs w:val="22"/>
        </w:rPr>
        <w:t>检测报告</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组织召开检测实施评审会，对项目成员介绍初始检测结果，并由项目成员对检测偏离项进行解释说明，并提供其它相关信息。</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评审会结束后，根据评审意见，调整检测结果，形成检测报告。检测报告包括检测的总体描述、检测结论等内容，并对可能产生的安全风险进行高、中、低分类描述。检测结论给出每条检测条款的检测结果描述。</w:t>
      </w:r>
    </w:p>
    <w:p w:rsidR="001352A2" w:rsidRDefault="001E79B9">
      <w:pPr>
        <w:pStyle w:val="a"/>
        <w:numPr>
          <w:ilvl w:val="1"/>
          <w:numId w:val="3"/>
        </w:numPr>
        <w:spacing w:before="312" w:after="312"/>
        <w:rPr>
          <w:szCs w:val="22"/>
        </w:rPr>
      </w:pPr>
      <w:r>
        <w:rPr>
          <w:rFonts w:hint="eastAsia"/>
          <w:szCs w:val="22"/>
        </w:rPr>
        <w:t>结果处置</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hint="eastAsia"/>
        </w:rPr>
        <w:t>由项目成员对检测出的问题进行结果处置。对于可以修复的风险问题，对代码变更和相关解释说明进行记录存档。对于变更后的项目代码，应再次进行检测以确保问题得到解决。对于暂时无法修复的风险问题，应有相应的解释说明未修复原因，并可采取其他方法进行风险规避。对于未修复的风险，也可采取持续风险监督，保持风险跟踪。</w:t>
      </w:r>
    </w:p>
    <w:p w:rsidR="001352A2" w:rsidRDefault="001E79B9">
      <w:pPr>
        <w:pStyle w:val="a"/>
        <w:spacing w:before="312" w:after="312"/>
        <w:outlineLvl w:val="0"/>
        <w:rPr>
          <w:szCs w:val="22"/>
        </w:rPr>
      </w:pPr>
      <w:bookmarkStart w:id="21" w:name="_Toc20945"/>
      <w:bookmarkStart w:id="22" w:name="_Toc28742"/>
      <w:r>
        <w:rPr>
          <w:rFonts w:hint="eastAsia"/>
          <w:szCs w:val="22"/>
        </w:rPr>
        <w:lastRenderedPageBreak/>
        <w:t>成分信息检测条款</w:t>
      </w:r>
      <w:bookmarkEnd w:id="21"/>
      <w:bookmarkEnd w:id="22"/>
    </w:p>
    <w:p w:rsidR="001352A2" w:rsidRDefault="001E79B9">
      <w:pPr>
        <w:pStyle w:val="a"/>
        <w:numPr>
          <w:ilvl w:val="1"/>
          <w:numId w:val="3"/>
        </w:numPr>
        <w:spacing w:before="312" w:after="312"/>
      </w:pPr>
      <w:r>
        <w:rPr>
          <w:rFonts w:hint="eastAsia"/>
        </w:rPr>
        <w:t>检测条款1：项目基本信息检测</w:t>
      </w:r>
    </w:p>
    <w:p w:rsidR="001352A2" w:rsidRDefault="001E79B9">
      <w:pPr>
        <w:pStyle w:val="a"/>
        <w:numPr>
          <w:ilvl w:val="2"/>
          <w:numId w:val="3"/>
        </w:numPr>
        <w:spacing w:before="312" w:after="312"/>
      </w:pPr>
      <w:r>
        <w:rPr>
          <w:rFonts w:hint="eastAsia"/>
        </w:rPr>
        <w:t>检测内容</w:t>
      </w:r>
    </w:p>
    <w:p w:rsidR="001352A2" w:rsidRDefault="001E79B9">
      <w:pPr>
        <w:ind w:leftChars="0" w:left="0" w:firstLine="420"/>
        <w:rPr>
          <w:rFonts w:asciiTheme="minorEastAsia" w:eastAsiaTheme="minorEastAsia" w:hAnsiTheme="minorEastAsia" w:cstheme="minorEastAsia"/>
        </w:rPr>
      </w:pPr>
      <w:r>
        <w:rPr>
          <w:rFonts w:ascii="SimHei" w:eastAsia="SimHei" w:hAnsi="SimHei" w:cs="SimHei" w:hint="eastAsia"/>
        </w:rPr>
        <w:t>项目基本信息检测</w:t>
      </w:r>
      <w:r>
        <w:rPr>
          <w:rFonts w:asciiTheme="minorEastAsia" w:eastAsiaTheme="minorEastAsia" w:hAnsiTheme="minorEastAsia" w:cstheme="minorEastAsia"/>
        </w:rPr>
        <w:t>：即对软件源代码工程中所包含的所有基础信息进行检测。</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项目基本信息检测输出结果</w:t>
      </w:r>
      <w:proofErr w:type="gramStart"/>
      <w:r>
        <w:rPr>
          <w:rFonts w:asciiTheme="minorEastAsia" w:eastAsiaTheme="minorEastAsia" w:hAnsiTheme="minorEastAsia" w:cstheme="minorEastAsia"/>
        </w:rPr>
        <w:t>宜包括</w:t>
      </w:r>
      <w:proofErr w:type="gramEnd"/>
      <w:r>
        <w:rPr>
          <w:rFonts w:asciiTheme="minorEastAsia" w:eastAsiaTheme="minorEastAsia" w:hAnsiTheme="minorEastAsia" w:cstheme="minorEastAsia"/>
        </w:rPr>
        <w:t>但不限于工程文件中所包含的文件类型格式（如.c/.java/.</w:t>
      </w:r>
      <w:proofErr w:type="spellStart"/>
      <w:r>
        <w:rPr>
          <w:rFonts w:asciiTheme="minorEastAsia" w:eastAsiaTheme="minorEastAsia" w:hAnsiTheme="minorEastAsia" w:cstheme="minorEastAsia"/>
        </w:rPr>
        <w:t>cpp</w:t>
      </w:r>
      <w:proofErr w:type="spellEnd"/>
      <w:r>
        <w:rPr>
          <w:rFonts w:asciiTheme="minorEastAsia" w:eastAsiaTheme="minorEastAsia" w:hAnsiTheme="minorEastAsia" w:cstheme="minorEastAsia"/>
        </w:rPr>
        <w:t>/.</w:t>
      </w:r>
      <w:proofErr w:type="spellStart"/>
      <w:r>
        <w:rPr>
          <w:rFonts w:asciiTheme="minorEastAsia" w:eastAsiaTheme="minorEastAsia" w:hAnsiTheme="minorEastAsia" w:cstheme="minorEastAsia"/>
        </w:rPr>
        <w:t>dll</w:t>
      </w:r>
      <w:proofErr w:type="spellEnd"/>
      <w:r>
        <w:rPr>
          <w:rFonts w:asciiTheme="minorEastAsia" w:eastAsiaTheme="minorEastAsia" w:hAnsiTheme="minorEastAsia" w:cstheme="minorEastAsia"/>
        </w:rPr>
        <w:t>/.txt/.php）及分布情况、文件的数量个数、文件的存储容量、文件所使用的编程语言及分布情况、源代码的行数统计等。</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通过对项目基础信息检测，使开发者更客观全面的认识了解项目，使项目新介入者或第三方检测者更快速的了解项目基本情况，为后续全面的检测工作做好基础和铺垫。</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检测工具宜具备文件系统扫描相关技术。</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通过人工或工具方式，宜从文件类型格式及分布情况、文件的数量个数、文件的存储容量、文件所使用的编程语言及分布情况、源代码的行数等维度，分别对软件工程文件进行分析，并对分析结果进行归纳统计。</w:t>
      </w:r>
    </w:p>
    <w:p w:rsidR="001352A2" w:rsidRDefault="001352A2">
      <w:pPr>
        <w:ind w:leftChars="0" w:left="0" w:firstLine="420"/>
        <w:rPr>
          <w:rFonts w:asciiTheme="minorEastAsia" w:eastAsiaTheme="minorEastAsia" w:hAnsiTheme="minorEastAsia" w:cstheme="minorEastAsia"/>
        </w:rPr>
      </w:pPr>
    </w:p>
    <w:p w:rsidR="001352A2" w:rsidRDefault="001E79B9">
      <w:pPr>
        <w:pStyle w:val="a"/>
        <w:numPr>
          <w:ilvl w:val="1"/>
          <w:numId w:val="3"/>
        </w:numPr>
        <w:spacing w:before="312" w:after="312"/>
        <w:rPr>
          <w:szCs w:val="22"/>
        </w:rPr>
      </w:pPr>
      <w:r>
        <w:rPr>
          <w:rFonts w:hint="eastAsia"/>
          <w:szCs w:val="22"/>
        </w:rPr>
        <w:t>检测条款2：开源代码成分检测</w:t>
      </w:r>
    </w:p>
    <w:p w:rsidR="001352A2" w:rsidRDefault="001E79B9">
      <w:pPr>
        <w:pStyle w:val="a"/>
        <w:numPr>
          <w:ilvl w:val="2"/>
          <w:numId w:val="3"/>
        </w:numPr>
        <w:spacing w:before="312" w:after="312"/>
      </w:pPr>
      <w:r>
        <w:rPr>
          <w:rFonts w:hint="eastAsia"/>
        </w:rPr>
        <w:t>检测内容</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开源代码成分检测：即在软件工程的代码文件中，有效检测识别出与开源项目高度相似的文件或代码片段，将其认定为开源代码成分。</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开源代码成分检测输出结果</w:t>
      </w:r>
      <w:proofErr w:type="gramStart"/>
      <w:r>
        <w:rPr>
          <w:rFonts w:asciiTheme="minorEastAsia" w:eastAsiaTheme="minorEastAsia" w:hAnsiTheme="minorEastAsia" w:cstheme="minorEastAsia"/>
        </w:rPr>
        <w:t>宜包括</w:t>
      </w:r>
      <w:proofErr w:type="gramEnd"/>
      <w:r>
        <w:rPr>
          <w:rFonts w:asciiTheme="minorEastAsia" w:eastAsiaTheme="minorEastAsia" w:hAnsiTheme="minorEastAsia" w:cstheme="minorEastAsia"/>
        </w:rPr>
        <w:t>但不限于：</w:t>
      </w:r>
    </w:p>
    <w:p w:rsidR="001352A2" w:rsidRDefault="001E79B9">
      <w:pPr>
        <w:numPr>
          <w:ilvl w:val="0"/>
          <w:numId w:val="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软件工程中所有文件数量。</w:t>
      </w:r>
    </w:p>
    <w:p w:rsidR="001352A2" w:rsidRDefault="001E79B9">
      <w:pPr>
        <w:numPr>
          <w:ilvl w:val="0"/>
          <w:numId w:val="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软件工程中被认定为开源成分的文件数量。</w:t>
      </w:r>
    </w:p>
    <w:p w:rsidR="001352A2" w:rsidRDefault="001E79B9">
      <w:pPr>
        <w:numPr>
          <w:ilvl w:val="0"/>
          <w:numId w:val="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开源成分占</w:t>
      </w:r>
      <w:proofErr w:type="gramStart"/>
      <w:r>
        <w:rPr>
          <w:rFonts w:asciiTheme="minorEastAsia" w:eastAsiaTheme="minorEastAsia" w:hAnsiTheme="minorEastAsia" w:cstheme="minorEastAsia"/>
        </w:rPr>
        <w:t>总文件</w:t>
      </w:r>
      <w:proofErr w:type="gramEnd"/>
      <w:r>
        <w:rPr>
          <w:rFonts w:asciiTheme="minorEastAsia" w:eastAsiaTheme="minorEastAsia" w:hAnsiTheme="minorEastAsia" w:cstheme="minorEastAsia"/>
        </w:rPr>
        <w:t>数量的比例情况。</w:t>
      </w:r>
    </w:p>
    <w:p w:rsidR="001352A2" w:rsidRDefault="001E79B9">
      <w:pPr>
        <w:numPr>
          <w:ilvl w:val="0"/>
          <w:numId w:val="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与开源项目文本相似的文件信息。包括文件名称，开源项目的文件名称、两文件彼</w:t>
      </w:r>
      <w:r>
        <w:rPr>
          <w:rFonts w:asciiTheme="minorEastAsia" w:eastAsiaTheme="minorEastAsia" w:hAnsiTheme="minorEastAsia" w:cstheme="minorEastAsia"/>
        </w:rPr>
        <w:lastRenderedPageBreak/>
        <w:t>此的相似度并高</w:t>
      </w:r>
      <w:proofErr w:type="gramStart"/>
      <w:r>
        <w:rPr>
          <w:rFonts w:asciiTheme="minorEastAsia" w:eastAsiaTheme="minorEastAsia" w:hAnsiTheme="minorEastAsia" w:cstheme="minorEastAsia"/>
        </w:rPr>
        <w:t>亮展示</w:t>
      </w:r>
      <w:proofErr w:type="gramEnd"/>
      <w:r>
        <w:rPr>
          <w:rFonts w:asciiTheme="minorEastAsia" w:eastAsiaTheme="minorEastAsia" w:hAnsiTheme="minorEastAsia" w:cstheme="minorEastAsia"/>
        </w:rPr>
        <w:t>相似片段。</w:t>
      </w:r>
    </w:p>
    <w:p w:rsidR="001352A2" w:rsidRDefault="001E79B9">
      <w:pPr>
        <w:numPr>
          <w:ilvl w:val="0"/>
          <w:numId w:val="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与开源项目结构相似的文件信息。包括文件名称，开源项目的文件名称、两文件彼此的相似度并高</w:t>
      </w:r>
      <w:proofErr w:type="gramStart"/>
      <w:r>
        <w:rPr>
          <w:rFonts w:asciiTheme="minorEastAsia" w:eastAsiaTheme="minorEastAsia" w:hAnsiTheme="minorEastAsia" w:cstheme="minorEastAsia"/>
        </w:rPr>
        <w:t>亮展示</w:t>
      </w:r>
      <w:proofErr w:type="gramEnd"/>
      <w:r>
        <w:rPr>
          <w:rFonts w:asciiTheme="minorEastAsia" w:eastAsiaTheme="minorEastAsia" w:hAnsiTheme="minorEastAsia" w:cstheme="minorEastAsia"/>
        </w:rPr>
        <w:t>相似片段。</w:t>
      </w:r>
    </w:p>
    <w:p w:rsidR="001352A2" w:rsidRDefault="001E79B9">
      <w:pPr>
        <w:numPr>
          <w:ilvl w:val="0"/>
          <w:numId w:val="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与开源项目代码片段相似的文件信息。包括文件名称，开源项目的文件名称、两文件彼此的相似度并高</w:t>
      </w:r>
      <w:proofErr w:type="gramStart"/>
      <w:r>
        <w:rPr>
          <w:rFonts w:asciiTheme="minorEastAsia" w:eastAsiaTheme="minorEastAsia" w:hAnsiTheme="minorEastAsia" w:cstheme="minorEastAsia"/>
        </w:rPr>
        <w:t>亮展示</w:t>
      </w:r>
      <w:proofErr w:type="gramEnd"/>
      <w:r>
        <w:rPr>
          <w:rFonts w:asciiTheme="minorEastAsia" w:eastAsiaTheme="minorEastAsia" w:hAnsiTheme="minorEastAsia" w:cstheme="minorEastAsia"/>
        </w:rPr>
        <w:t>相似片段。</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通过开源代码成分检测，检测识别软件工程中的开源成分，为软件代码自主比率的测评提供客观依据。为后续开源代码漏洞检测、开源许可证风险检测提供基础数据，从而降低信息安全风险。</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检测工具宜具备开源代码知识库并满足以下要求：</w:t>
      </w:r>
    </w:p>
    <w:p w:rsidR="001352A2" w:rsidRDefault="001E79B9">
      <w:pPr>
        <w:numPr>
          <w:ilvl w:val="0"/>
          <w:numId w:val="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收录主流国内外开源社区或网站。</w:t>
      </w:r>
    </w:p>
    <w:p w:rsidR="001352A2" w:rsidRDefault="001E79B9">
      <w:pPr>
        <w:numPr>
          <w:ilvl w:val="0"/>
          <w:numId w:val="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开源代码知识库宜经常保持更新，保证源代码库的时效性。</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宜包含目前主流编程语言。</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工具和人工相结合的方式，将软件工程中的所有文件逐一与开源代码知识库中的文件进行文本比对、文件结构比对、代码片段比对，从而识别检测出与开源项目高度文本相似、结构相似及代码片段相似的文件和代码片段。</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宜运用代码相似度检测技术，对如下情况具备检测识别能力。</w:t>
      </w:r>
    </w:p>
    <w:p w:rsidR="001352A2" w:rsidRDefault="001E79B9">
      <w:pPr>
        <w:numPr>
          <w:ilvl w:val="0"/>
          <w:numId w:val="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对开源代码修改函数名、变量名、头文件等。</w:t>
      </w:r>
    </w:p>
    <w:p w:rsidR="001352A2" w:rsidRDefault="001E79B9">
      <w:pPr>
        <w:numPr>
          <w:ilvl w:val="0"/>
          <w:numId w:val="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对开源代码，新增、删除部分代码片段。</w:t>
      </w:r>
    </w:p>
    <w:p w:rsidR="001352A2" w:rsidRDefault="001E79B9">
      <w:pPr>
        <w:numPr>
          <w:ilvl w:val="0"/>
          <w:numId w:val="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对开源代码，扰乱了代码片段或函数的文本顺序。</w:t>
      </w:r>
    </w:p>
    <w:p w:rsidR="001352A2" w:rsidRDefault="001E79B9">
      <w:pPr>
        <w:numPr>
          <w:ilvl w:val="0"/>
          <w:numId w:val="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新增、删除或者修改了大量代码注释。</w:t>
      </w:r>
    </w:p>
    <w:p w:rsidR="001352A2" w:rsidRDefault="001E79B9">
      <w:pPr>
        <w:numPr>
          <w:ilvl w:val="0"/>
          <w:numId w:val="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新增、删除换行符、空格符等。</w:t>
      </w:r>
    </w:p>
    <w:p w:rsidR="001352A2" w:rsidRDefault="001E79B9">
      <w:pPr>
        <w:pStyle w:val="a"/>
        <w:numPr>
          <w:ilvl w:val="1"/>
          <w:numId w:val="3"/>
        </w:numPr>
        <w:spacing w:before="312" w:after="312"/>
        <w:rPr>
          <w:szCs w:val="22"/>
        </w:rPr>
      </w:pPr>
      <w:r>
        <w:rPr>
          <w:rFonts w:hint="eastAsia"/>
          <w:szCs w:val="22"/>
        </w:rPr>
        <w:t>检测条款3：代码溯源信息检测</w:t>
      </w:r>
    </w:p>
    <w:p w:rsidR="001352A2" w:rsidRDefault="001E79B9">
      <w:pPr>
        <w:pStyle w:val="a"/>
        <w:numPr>
          <w:ilvl w:val="2"/>
          <w:numId w:val="3"/>
        </w:numPr>
        <w:spacing w:before="312" w:after="312"/>
      </w:pPr>
      <w:r>
        <w:rPr>
          <w:rFonts w:hint="eastAsia"/>
        </w:rPr>
        <w:t>检测内容</w:t>
      </w:r>
    </w:p>
    <w:p w:rsidR="001352A2" w:rsidRDefault="001E79B9">
      <w:pPr>
        <w:numPr>
          <w:ilvl w:val="0"/>
          <w:numId w:val="7"/>
        </w:numPr>
        <w:ind w:leftChars="0" w:left="0" w:firstLine="420"/>
        <w:rPr>
          <w:rFonts w:asciiTheme="minorEastAsia" w:eastAsiaTheme="minorEastAsia" w:hAnsiTheme="minorEastAsia" w:cstheme="minorEastAsia"/>
        </w:rPr>
      </w:pPr>
      <w:r>
        <w:rPr>
          <w:rFonts w:ascii="SimHei" w:eastAsia="SimHei" w:hAnsi="SimHei" w:cs="SimHei" w:hint="eastAsia"/>
        </w:rPr>
        <w:t>源代码溯源信息</w:t>
      </w:r>
      <w:r>
        <w:rPr>
          <w:rFonts w:asciiTheme="minorEastAsia" w:eastAsiaTheme="minorEastAsia" w:hAnsiTheme="minorEastAsia" w:cstheme="minorEastAsia"/>
        </w:rPr>
        <w:t>：即在软件工程的代码文件中，有效检测识别出项目中所包含的所有代码格式为源代码的开源项目的详细信息。</w:t>
      </w:r>
    </w:p>
    <w:p w:rsidR="001352A2" w:rsidRDefault="001E79B9">
      <w:pPr>
        <w:numPr>
          <w:ilvl w:val="0"/>
          <w:numId w:val="7"/>
        </w:numPr>
        <w:ind w:leftChars="0" w:left="0" w:firstLine="420"/>
        <w:rPr>
          <w:rFonts w:asciiTheme="minorEastAsia" w:eastAsiaTheme="minorEastAsia" w:hAnsiTheme="minorEastAsia" w:cstheme="minorEastAsia"/>
        </w:rPr>
      </w:pPr>
      <w:r>
        <w:rPr>
          <w:rFonts w:ascii="SimHei" w:eastAsia="SimHei" w:hAnsi="SimHei" w:cs="SimHei" w:hint="eastAsia"/>
        </w:rPr>
        <w:t>二进制组件溯源信息</w:t>
      </w:r>
      <w:r>
        <w:rPr>
          <w:rFonts w:asciiTheme="minorEastAsia" w:eastAsiaTheme="minorEastAsia" w:hAnsiTheme="minorEastAsia" w:cstheme="minorEastAsia"/>
        </w:rPr>
        <w:t>：即在软件工程的代码文件中，有效检测识别出项目中所包含的所有代码格式为二进制代码的开源项目的详细信息。</w:t>
      </w:r>
    </w:p>
    <w:p w:rsidR="001352A2" w:rsidRDefault="001E79B9">
      <w:pPr>
        <w:numPr>
          <w:ilvl w:val="0"/>
          <w:numId w:val="7"/>
        </w:numPr>
        <w:ind w:leftChars="0" w:left="0" w:firstLine="420"/>
        <w:rPr>
          <w:rFonts w:asciiTheme="minorEastAsia" w:eastAsiaTheme="minorEastAsia" w:hAnsiTheme="minorEastAsia" w:cstheme="minorEastAsia"/>
        </w:rPr>
      </w:pPr>
      <w:r>
        <w:rPr>
          <w:rFonts w:ascii="SimHei" w:eastAsia="SimHei" w:hAnsi="SimHei" w:cs="SimHei" w:hint="eastAsia"/>
        </w:rPr>
        <w:t>引用依赖溯源信息</w:t>
      </w:r>
      <w:r>
        <w:rPr>
          <w:rFonts w:asciiTheme="minorEastAsia" w:eastAsiaTheme="minorEastAsia" w:hAnsiTheme="minorEastAsia" w:cstheme="minorEastAsia"/>
        </w:rPr>
        <w:t>：即在软件工程的代码文件中，有效检测识别出项目中所引用依赖的开源项目的详细信息</w:t>
      </w:r>
      <w:r>
        <w:rPr>
          <w:rFonts w:asciiTheme="minorEastAsia" w:eastAsiaTheme="minorEastAsia" w:hAnsiTheme="minorEastAsia" w:cstheme="minorEastAsia" w:hint="eastAsia"/>
        </w:rPr>
        <w:t>。</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numPr>
          <w:ilvl w:val="0"/>
          <w:numId w:val="8"/>
        </w:numPr>
        <w:ind w:leftChars="0" w:left="0" w:firstLine="420"/>
        <w:rPr>
          <w:rFonts w:asciiTheme="minorEastAsia" w:eastAsiaTheme="minorEastAsia" w:hAnsiTheme="minorEastAsia" w:cstheme="minorEastAsia"/>
        </w:rPr>
      </w:pPr>
      <w:r>
        <w:rPr>
          <w:rFonts w:ascii="SimHei" w:eastAsia="SimHei" w:hAnsi="SimHei" w:cs="SimHei" w:hint="eastAsia"/>
        </w:rPr>
        <w:lastRenderedPageBreak/>
        <w:t>源代码溯源信息</w:t>
      </w:r>
      <w:r>
        <w:rPr>
          <w:rFonts w:asciiTheme="minorEastAsia" w:eastAsiaTheme="minorEastAsia" w:hAnsiTheme="minorEastAsia" w:cstheme="minorEastAsia"/>
        </w:rPr>
        <w:t>：</w:t>
      </w:r>
      <w:proofErr w:type="gramStart"/>
      <w:r>
        <w:rPr>
          <w:rFonts w:ascii="宋体" w:hAnsi="宋体" w:hint="eastAsia"/>
          <w:szCs w:val="21"/>
        </w:rPr>
        <w:t>宜包括</w:t>
      </w:r>
      <w:proofErr w:type="gramEnd"/>
      <w:r>
        <w:rPr>
          <w:rFonts w:ascii="宋体" w:hAnsi="宋体" w:hint="eastAsia"/>
          <w:szCs w:val="21"/>
        </w:rPr>
        <w:t>但不限于溯源项目名称、创建时间、代码托管地址、项目描述、许可证名称、最新版本号、文件匹配数、有效文件数、匹配文件名称</w:t>
      </w:r>
      <w:r>
        <w:rPr>
          <w:rFonts w:asciiTheme="minorEastAsia" w:eastAsiaTheme="minorEastAsia" w:hAnsiTheme="minorEastAsia" w:cstheme="minorEastAsia"/>
        </w:rPr>
        <w:t>。</w:t>
      </w:r>
    </w:p>
    <w:p w:rsidR="001352A2" w:rsidRDefault="001E79B9">
      <w:pPr>
        <w:numPr>
          <w:ilvl w:val="0"/>
          <w:numId w:val="8"/>
        </w:numPr>
        <w:ind w:leftChars="0" w:left="0" w:firstLine="420"/>
        <w:rPr>
          <w:rFonts w:asciiTheme="minorEastAsia" w:eastAsiaTheme="minorEastAsia" w:hAnsiTheme="minorEastAsia" w:cstheme="minorEastAsia"/>
        </w:rPr>
      </w:pPr>
      <w:r>
        <w:rPr>
          <w:rFonts w:ascii="SimHei" w:eastAsia="SimHei" w:hAnsi="SimHei" w:cs="SimHei" w:hint="eastAsia"/>
        </w:rPr>
        <w:t>二进制组件溯源信息</w:t>
      </w:r>
      <w:r>
        <w:rPr>
          <w:rFonts w:asciiTheme="minorEastAsia" w:eastAsiaTheme="minorEastAsia" w:hAnsiTheme="minorEastAsia" w:cstheme="minorEastAsia"/>
        </w:rPr>
        <w:t>：</w:t>
      </w:r>
      <w:proofErr w:type="gramStart"/>
      <w:r>
        <w:rPr>
          <w:rFonts w:ascii="宋体" w:hAnsi="宋体" w:hint="eastAsia"/>
          <w:szCs w:val="21"/>
        </w:rPr>
        <w:t>宜包括</w:t>
      </w:r>
      <w:proofErr w:type="gramEnd"/>
      <w:r>
        <w:rPr>
          <w:rFonts w:ascii="宋体" w:hAnsi="宋体" w:hint="eastAsia"/>
          <w:szCs w:val="21"/>
        </w:rPr>
        <w:t>但不限于二进制组件名称、创建时间、组件描述等</w:t>
      </w:r>
      <w:r>
        <w:rPr>
          <w:rFonts w:asciiTheme="minorEastAsia" w:eastAsiaTheme="minorEastAsia" w:hAnsiTheme="minorEastAsia" w:cstheme="minorEastAsia"/>
        </w:rPr>
        <w:t>。</w:t>
      </w:r>
    </w:p>
    <w:p w:rsidR="001352A2" w:rsidRDefault="001E79B9">
      <w:pPr>
        <w:numPr>
          <w:ilvl w:val="0"/>
          <w:numId w:val="8"/>
        </w:numPr>
        <w:ind w:leftChars="0" w:left="0" w:firstLine="420"/>
        <w:rPr>
          <w:rFonts w:asciiTheme="minorEastAsia" w:eastAsiaTheme="minorEastAsia" w:hAnsiTheme="minorEastAsia" w:cstheme="minorEastAsia"/>
        </w:rPr>
      </w:pPr>
      <w:r>
        <w:rPr>
          <w:rFonts w:ascii="SimHei" w:eastAsia="SimHei" w:hAnsi="SimHei" w:cs="SimHei" w:hint="eastAsia"/>
        </w:rPr>
        <w:t>引用依赖溯源信息</w:t>
      </w:r>
      <w:r>
        <w:rPr>
          <w:rFonts w:asciiTheme="minorEastAsia" w:eastAsiaTheme="minorEastAsia" w:hAnsiTheme="minorEastAsia" w:cstheme="minorEastAsia"/>
        </w:rPr>
        <w:t>：</w:t>
      </w:r>
      <w:proofErr w:type="gramStart"/>
      <w:r>
        <w:rPr>
          <w:rFonts w:ascii="宋体" w:hAnsi="宋体" w:hint="eastAsia"/>
          <w:szCs w:val="21"/>
        </w:rPr>
        <w:t>宜包括</w:t>
      </w:r>
      <w:proofErr w:type="gramEnd"/>
      <w:r>
        <w:rPr>
          <w:rFonts w:ascii="宋体" w:hAnsi="宋体" w:hint="eastAsia"/>
          <w:szCs w:val="21"/>
        </w:rPr>
        <w:t>但不限于项目中引用的开源项目的项目文件名称、项目文件路径、项目版本号等</w:t>
      </w:r>
      <w:r>
        <w:rPr>
          <w:rFonts w:asciiTheme="minorEastAsia" w:eastAsiaTheme="minorEastAsia" w:hAnsiTheme="minorEastAsia" w:cstheme="minorEastAsia" w:hint="eastAsia"/>
        </w:rPr>
        <w:t>。</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通过对源代码溯源信息的检测，检测识别软件工程中开源成分的详细信息，为开源代码成分分析、开源代码漏洞分析、开源许可证风险分析提供补充数据，从而提高分析质量、效率、全面性。</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检测工具宜具备开源代码知识库并满足以下要求：</w:t>
      </w:r>
    </w:p>
    <w:p w:rsidR="001352A2" w:rsidRDefault="001E79B9">
      <w:pPr>
        <w:numPr>
          <w:ilvl w:val="0"/>
          <w:numId w:val="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开源代码知识库数据：包含但不限于每个开源项目的项目名称、创建时间、代码托管地址、项目描述、项目热度、项目版本号。</w:t>
      </w:r>
    </w:p>
    <w:p w:rsidR="001352A2" w:rsidRDefault="001E79B9">
      <w:pPr>
        <w:numPr>
          <w:ilvl w:val="0"/>
          <w:numId w:val="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开源代码知识库宜具备开源二进制组件信息数据。</w:t>
      </w:r>
    </w:p>
    <w:p w:rsidR="001352A2" w:rsidRDefault="001E79B9">
      <w:pPr>
        <w:numPr>
          <w:ilvl w:val="0"/>
          <w:numId w:val="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其它开源代码知识库要求与【6.2.3】所述相同。</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运用将项目代码与开源项目相匹配的匹配检测技术，与开源代码知识库中的开源项目进行匹配，检测出项目所包含的开源项目和所依赖的开源项目，提取出其中的详细信息。</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匹配检测技术宜对如下情况具备检测识别能力：</w:t>
      </w:r>
    </w:p>
    <w:p w:rsidR="001352A2" w:rsidRDefault="001E79B9">
      <w:pPr>
        <w:numPr>
          <w:ilvl w:val="0"/>
          <w:numId w:val="1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可以文件为粒度进行匹配检测。</w:t>
      </w:r>
    </w:p>
    <w:p w:rsidR="001352A2" w:rsidRDefault="001E79B9">
      <w:pPr>
        <w:numPr>
          <w:ilvl w:val="0"/>
          <w:numId w:val="1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可以文件结构为粒度进行匹配检测。</w:t>
      </w:r>
    </w:p>
    <w:p w:rsidR="001352A2" w:rsidRDefault="001E79B9">
      <w:pPr>
        <w:numPr>
          <w:ilvl w:val="0"/>
          <w:numId w:val="1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可以代码片段为粒度进行检测。</w:t>
      </w:r>
    </w:p>
    <w:p w:rsidR="001352A2" w:rsidRDefault="001E79B9">
      <w:pPr>
        <w:numPr>
          <w:ilvl w:val="0"/>
          <w:numId w:val="1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可以追溯代码中引用依赖的开源项目。</w:t>
      </w:r>
    </w:p>
    <w:p w:rsidR="001352A2" w:rsidRDefault="001E79B9">
      <w:pPr>
        <w:pStyle w:val="a"/>
        <w:spacing w:before="312" w:after="312"/>
        <w:outlineLvl w:val="0"/>
        <w:rPr>
          <w:szCs w:val="22"/>
        </w:rPr>
      </w:pPr>
      <w:bookmarkStart w:id="23" w:name="_Toc19331"/>
      <w:bookmarkStart w:id="24" w:name="_Toc25566"/>
      <w:r>
        <w:rPr>
          <w:rFonts w:hint="eastAsia"/>
          <w:szCs w:val="22"/>
        </w:rPr>
        <w:t>漏洞信息检测条款</w:t>
      </w:r>
      <w:bookmarkEnd w:id="23"/>
      <w:bookmarkEnd w:id="24"/>
    </w:p>
    <w:p w:rsidR="001352A2" w:rsidRDefault="001E79B9">
      <w:pPr>
        <w:pStyle w:val="a"/>
        <w:numPr>
          <w:ilvl w:val="1"/>
          <w:numId w:val="3"/>
        </w:numPr>
        <w:spacing w:before="312" w:after="312"/>
      </w:pPr>
      <w:r>
        <w:rPr>
          <w:rFonts w:hint="eastAsia"/>
        </w:rPr>
        <w:t>检测条款1：源代码漏洞检测</w:t>
      </w:r>
    </w:p>
    <w:p w:rsidR="001352A2" w:rsidRDefault="001E79B9">
      <w:pPr>
        <w:pStyle w:val="a"/>
        <w:numPr>
          <w:ilvl w:val="2"/>
          <w:numId w:val="3"/>
        </w:numPr>
        <w:spacing w:before="312" w:after="312"/>
      </w:pPr>
      <w:r>
        <w:rPr>
          <w:rFonts w:hint="eastAsia"/>
        </w:rPr>
        <w:t>检测内容</w:t>
      </w:r>
    </w:p>
    <w:p w:rsidR="001352A2" w:rsidRDefault="001E79B9">
      <w:pPr>
        <w:ind w:leftChars="0" w:left="0" w:firstLine="420"/>
        <w:rPr>
          <w:rFonts w:asciiTheme="minorEastAsia" w:eastAsiaTheme="minorEastAsia" w:hAnsiTheme="minorEastAsia" w:cstheme="minorEastAsia"/>
        </w:rPr>
      </w:pPr>
      <w:r>
        <w:rPr>
          <w:rFonts w:ascii="SimHei" w:eastAsia="SimHei" w:hAnsi="SimHei" w:cs="SimHei" w:hint="eastAsia"/>
        </w:rPr>
        <w:t>源代码漏洞信息</w:t>
      </w:r>
      <w:r>
        <w:rPr>
          <w:rFonts w:asciiTheme="minorEastAsia" w:eastAsiaTheme="minorEastAsia" w:hAnsiTheme="minorEastAsia" w:cstheme="minorEastAsia"/>
        </w:rPr>
        <w:t>：即在软件工程的代码文件中，有效检测识别出项目中所包含的所有代码格式为源代码的开源项目的安全漏洞信息。</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numPr>
          <w:ilvl w:val="0"/>
          <w:numId w:val="1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宜包含软件工程中存在漏洞的开源项目数量、名称、代码托管地址、项目描述、漏洞数量。</w:t>
      </w:r>
    </w:p>
    <w:p w:rsidR="001352A2" w:rsidRDefault="001E79B9">
      <w:pPr>
        <w:numPr>
          <w:ilvl w:val="0"/>
          <w:numId w:val="1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宜包含但不限于匹配项目漏洞的危害等级、漏洞等级、发布时间、漏洞描述、参考</w:t>
      </w:r>
      <w:r>
        <w:rPr>
          <w:rFonts w:asciiTheme="minorEastAsia" w:eastAsiaTheme="minorEastAsia" w:hAnsiTheme="minorEastAsia" w:cstheme="minorEastAsia"/>
        </w:rPr>
        <w:lastRenderedPageBreak/>
        <w:t>链接、受影响产品、补丁参考链接、解决方案。</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numPr>
          <w:ilvl w:val="0"/>
          <w:numId w:val="12"/>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开源项目代码是软件代码的一个重要组成部分，而开源项目代码漏洞繁多，进行开源项目漏洞检测是保障代码安全的必需环节。</w:t>
      </w:r>
    </w:p>
    <w:p w:rsidR="001352A2" w:rsidRDefault="001E79B9">
      <w:pPr>
        <w:numPr>
          <w:ilvl w:val="0"/>
          <w:numId w:val="12"/>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通过对软件工程中源代码漏洞信息的检测，与二进制组件漏洞检测、引用依赖漏洞检测互为补充，形成开源安全检测的闭环。</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进行源代码漏洞检测工具宜具备开源项目漏洞知识库并满足以下要求：</w:t>
      </w:r>
    </w:p>
    <w:p w:rsidR="001352A2" w:rsidRDefault="001E79B9">
      <w:pPr>
        <w:numPr>
          <w:ilvl w:val="0"/>
          <w:numId w:val="1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宜从各个主流漏洞网站收集漏洞数据，对各主流网站的漏洞数据进行整合处理，形成统一的漏洞数据字典，源代码漏洞知识库</w:t>
      </w:r>
      <w:proofErr w:type="gramStart"/>
      <w:r>
        <w:rPr>
          <w:rFonts w:asciiTheme="minorEastAsia" w:eastAsiaTheme="minorEastAsia" w:hAnsiTheme="minorEastAsia" w:cstheme="minorEastAsia"/>
        </w:rPr>
        <w:t>宜建立</w:t>
      </w:r>
      <w:proofErr w:type="gramEnd"/>
      <w:r>
        <w:rPr>
          <w:rFonts w:asciiTheme="minorEastAsia" w:eastAsiaTheme="minorEastAsia" w:hAnsiTheme="minorEastAsia" w:cstheme="minorEastAsia"/>
        </w:rPr>
        <w:t>项目-组件-漏洞-版本-文件等关联和映射关系。</w:t>
      </w:r>
    </w:p>
    <w:p w:rsidR="001352A2" w:rsidRDefault="001E79B9">
      <w:pPr>
        <w:numPr>
          <w:ilvl w:val="0"/>
          <w:numId w:val="1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开源项目漏洞知识库宜包含源代码漏洞数据。</w:t>
      </w:r>
    </w:p>
    <w:p w:rsidR="001352A2" w:rsidRDefault="001E79B9">
      <w:pPr>
        <w:numPr>
          <w:ilvl w:val="0"/>
          <w:numId w:val="1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开源项目漏洞知识库宜经常更新，保证漏洞库的时效性。</w:t>
      </w:r>
    </w:p>
    <w:p w:rsidR="001352A2" w:rsidRDefault="001E79B9">
      <w:pPr>
        <w:numPr>
          <w:ilvl w:val="0"/>
          <w:numId w:val="1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宜包含目前主流开发语言的开源项目漏洞。</w:t>
      </w:r>
    </w:p>
    <w:p w:rsidR="001352A2" w:rsidRDefault="001E79B9">
      <w:pPr>
        <w:numPr>
          <w:ilvl w:val="0"/>
          <w:numId w:val="1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宜包含但不限于项目级、版本级、文件级等多维度的漏洞数据。</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根据漏洞数据字典匹配出开源项目/组件/文件所对应的漏洞信息，并定位到具体的版本，从漏洞数据字典中查询出该漏洞的解决方案。</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漏洞检测</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如下要求：</w:t>
      </w:r>
    </w:p>
    <w:p w:rsidR="001352A2" w:rsidRDefault="001E79B9">
      <w:pPr>
        <w:numPr>
          <w:ilvl w:val="0"/>
          <w:numId w:val="1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对漏洞数据进行分析整理，具有项目级、版本级、文件级、</w:t>
      </w:r>
      <w:proofErr w:type="gramStart"/>
      <w:r>
        <w:rPr>
          <w:rFonts w:asciiTheme="minorEastAsia" w:eastAsiaTheme="minorEastAsia" w:hAnsiTheme="minorEastAsia" w:cstheme="minorEastAsia"/>
        </w:rPr>
        <w:t>代码级</w:t>
      </w:r>
      <w:proofErr w:type="gramEnd"/>
      <w:r>
        <w:rPr>
          <w:rFonts w:asciiTheme="minorEastAsia" w:eastAsiaTheme="minorEastAsia" w:hAnsiTheme="minorEastAsia" w:cstheme="minorEastAsia"/>
        </w:rPr>
        <w:t>等多维度粒度的漏洞。</w:t>
      </w:r>
    </w:p>
    <w:p w:rsidR="001352A2" w:rsidRDefault="001E79B9">
      <w:pPr>
        <w:numPr>
          <w:ilvl w:val="0"/>
          <w:numId w:val="14"/>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支持在检测出漏洞后，提供漏洞解决方案。</w:t>
      </w:r>
    </w:p>
    <w:p w:rsidR="001352A2" w:rsidRDefault="001E79B9">
      <w:pPr>
        <w:pStyle w:val="a"/>
        <w:numPr>
          <w:ilvl w:val="1"/>
          <w:numId w:val="3"/>
        </w:numPr>
        <w:spacing w:before="312" w:after="312"/>
        <w:rPr>
          <w:szCs w:val="22"/>
        </w:rPr>
      </w:pPr>
      <w:r>
        <w:rPr>
          <w:rFonts w:hint="eastAsia"/>
          <w:szCs w:val="22"/>
        </w:rPr>
        <w:t>检测条款2：二进制组件漏洞检测</w:t>
      </w:r>
    </w:p>
    <w:p w:rsidR="001352A2" w:rsidRDefault="001E79B9">
      <w:pPr>
        <w:pStyle w:val="a"/>
        <w:numPr>
          <w:ilvl w:val="2"/>
          <w:numId w:val="3"/>
        </w:numPr>
        <w:spacing w:before="312" w:after="312"/>
      </w:pPr>
      <w:r>
        <w:rPr>
          <w:rFonts w:hint="eastAsia"/>
        </w:rPr>
        <w:t>检测内容</w:t>
      </w:r>
    </w:p>
    <w:p w:rsidR="001352A2" w:rsidRDefault="001E79B9">
      <w:pPr>
        <w:ind w:leftChars="0" w:left="0" w:firstLine="420"/>
        <w:rPr>
          <w:rFonts w:asciiTheme="minorEastAsia" w:eastAsiaTheme="minorEastAsia" w:hAnsiTheme="minorEastAsia" w:cstheme="minorEastAsia"/>
        </w:rPr>
      </w:pPr>
      <w:r>
        <w:rPr>
          <w:rFonts w:ascii="SimHei" w:eastAsia="SimHei" w:hAnsi="SimHei" w:cs="SimHei" w:hint="eastAsia"/>
        </w:rPr>
        <w:t>二进制组件漏洞信息</w:t>
      </w:r>
      <w:r>
        <w:rPr>
          <w:rFonts w:asciiTheme="minorEastAsia" w:eastAsiaTheme="minorEastAsia" w:hAnsiTheme="minorEastAsia" w:cstheme="minorEastAsia"/>
        </w:rPr>
        <w:t>：即在软件工程的代码文件中，有效检测识别出项目中所包含的所有代码格式为二进制代码的开源项目的安全漏洞信息。</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numPr>
          <w:ilvl w:val="0"/>
          <w:numId w:val="1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宜包含软件工程中存在漏洞的二进制组件数量、名称、代码托管地址、组件描述、漏洞数量。</w:t>
      </w:r>
    </w:p>
    <w:p w:rsidR="001352A2" w:rsidRDefault="001E79B9">
      <w:pPr>
        <w:numPr>
          <w:ilvl w:val="0"/>
          <w:numId w:val="1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宜包含但不限于匹配组件漏洞的危害等级、漏洞等级、发布时间、漏洞描述、参考链接、受影响产品、补丁参考链接、解决方案。</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numPr>
          <w:ilvl w:val="0"/>
          <w:numId w:val="1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lastRenderedPageBreak/>
        <w:t>开源项目二进制代码是软件代码的一个重要组成部分，而二进制代码漏洞繁多，进行二进制代码漏洞检测是保障企业代码安全的必需环节。</w:t>
      </w:r>
    </w:p>
    <w:p w:rsidR="001352A2" w:rsidRDefault="001E79B9">
      <w:pPr>
        <w:numPr>
          <w:ilvl w:val="0"/>
          <w:numId w:val="1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通过对软件工程中二进制漏洞信息的检测，与许可证风险检测、源代码漏洞检测、引用依赖漏洞检测互为补充，形成开源安全检测的闭环。</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二进制漏洞检测工具宜具备开源项目漏洞知识库并满足以下要求：</w:t>
      </w:r>
    </w:p>
    <w:p w:rsidR="001352A2" w:rsidRDefault="001E79B9">
      <w:pPr>
        <w:numPr>
          <w:ilvl w:val="0"/>
          <w:numId w:val="17"/>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宜从各个主流漏洞网站挖掘海量的漏洞数据，对各主流网站的漏洞数据进行整合处理，形成统一的漏洞数据字典。</w:t>
      </w:r>
    </w:p>
    <w:p w:rsidR="001352A2" w:rsidRDefault="001E79B9">
      <w:pPr>
        <w:numPr>
          <w:ilvl w:val="0"/>
          <w:numId w:val="17"/>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开源项目漏洞知识库宜包含二进制组件漏洞数据。</w:t>
      </w:r>
    </w:p>
    <w:p w:rsidR="001352A2" w:rsidRDefault="001E79B9">
      <w:pPr>
        <w:numPr>
          <w:ilvl w:val="0"/>
          <w:numId w:val="17"/>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开源项目漏洞知识库宜经常更新，保证漏洞库的时效性。</w:t>
      </w:r>
    </w:p>
    <w:p w:rsidR="001352A2" w:rsidRDefault="001E79B9">
      <w:pPr>
        <w:numPr>
          <w:ilvl w:val="0"/>
          <w:numId w:val="17"/>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宜包含目前主流开发语言的开源项目漏洞。</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根据漏洞数据字典匹配出二进制组件所对应的漏洞信息，从漏洞数据字典中查询出该漏洞的解决方案。</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漏洞检测</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如下要求：</w:t>
      </w:r>
    </w:p>
    <w:p w:rsidR="001352A2" w:rsidRDefault="001E79B9">
      <w:pPr>
        <w:numPr>
          <w:ilvl w:val="0"/>
          <w:numId w:val="18"/>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对漏洞数据进行分析整理，归纳成完整漏洞信息。</w:t>
      </w:r>
    </w:p>
    <w:p w:rsidR="001352A2" w:rsidRDefault="001E79B9">
      <w:pPr>
        <w:numPr>
          <w:ilvl w:val="0"/>
          <w:numId w:val="18"/>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支持在检测出漏洞后，提供漏洞解决方案。</w:t>
      </w:r>
    </w:p>
    <w:p w:rsidR="001352A2" w:rsidRDefault="001E79B9">
      <w:pPr>
        <w:pStyle w:val="a"/>
        <w:numPr>
          <w:ilvl w:val="1"/>
          <w:numId w:val="3"/>
        </w:numPr>
        <w:spacing w:before="312" w:after="312"/>
        <w:rPr>
          <w:szCs w:val="22"/>
        </w:rPr>
      </w:pPr>
      <w:r>
        <w:rPr>
          <w:rFonts w:hint="eastAsia"/>
          <w:szCs w:val="22"/>
        </w:rPr>
        <w:t>检测条款3：引用依赖漏洞检测</w:t>
      </w:r>
    </w:p>
    <w:p w:rsidR="001352A2" w:rsidRDefault="001E79B9">
      <w:pPr>
        <w:pStyle w:val="a"/>
        <w:numPr>
          <w:ilvl w:val="2"/>
          <w:numId w:val="3"/>
        </w:numPr>
        <w:spacing w:before="312" w:after="312"/>
      </w:pPr>
      <w:r>
        <w:rPr>
          <w:rFonts w:hint="eastAsia"/>
        </w:rPr>
        <w:t>检测内容</w:t>
      </w:r>
    </w:p>
    <w:p w:rsidR="001352A2" w:rsidRDefault="001E79B9">
      <w:pPr>
        <w:ind w:leftChars="0" w:left="0" w:firstLine="420"/>
        <w:rPr>
          <w:rFonts w:asciiTheme="minorEastAsia" w:eastAsiaTheme="minorEastAsia" w:hAnsiTheme="minorEastAsia" w:cstheme="minorEastAsia"/>
        </w:rPr>
      </w:pPr>
      <w:r>
        <w:rPr>
          <w:rFonts w:ascii="SimHei" w:eastAsia="SimHei" w:hAnsi="SimHei" w:cs="SimHei" w:hint="eastAsia"/>
        </w:rPr>
        <w:t>引用依赖漏洞信息</w:t>
      </w:r>
      <w:r>
        <w:rPr>
          <w:rFonts w:asciiTheme="minorEastAsia" w:eastAsiaTheme="minorEastAsia" w:hAnsiTheme="minorEastAsia" w:cstheme="minorEastAsia"/>
        </w:rPr>
        <w:t>：即在软件工程的代码文件中，有效检测识别出项目中所引用依赖的开源项目的漏洞信息。</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numPr>
          <w:ilvl w:val="0"/>
          <w:numId w:val="1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宜包含软件工程中存在漏洞的开源项目数量、名称、代码托管地址、项目描述、漏洞数量。</w:t>
      </w:r>
    </w:p>
    <w:p w:rsidR="001352A2" w:rsidRDefault="001E79B9">
      <w:pPr>
        <w:numPr>
          <w:ilvl w:val="0"/>
          <w:numId w:val="1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宜包含但不限于匹配组件漏洞的危害等级、漏洞等级、发布时间、漏洞描述、参考链接、受影响产品、补丁参考链接、解决方案。</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numPr>
          <w:ilvl w:val="0"/>
          <w:numId w:val="2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开源项目所引用依赖开源项目的代码是软件代码的一个重要组成部分，而引用依赖开源项目的代码漏洞繁多，进行引用依赖开源项目漏洞检测是保障代码安全的必需环节。</w:t>
      </w:r>
    </w:p>
    <w:p w:rsidR="001352A2" w:rsidRDefault="001E79B9">
      <w:pPr>
        <w:numPr>
          <w:ilvl w:val="0"/>
          <w:numId w:val="2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通过对软件工程中引用依赖开源项目漏洞信息的检测，与源代码漏洞检测、二进制组件漏洞检测互为补充，形成开源安全检测的闭环。</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lastRenderedPageBreak/>
        <w:t>引用依赖开源项目漏洞检测工具宜具备开源项目漏洞知识库并满足以下要求：</w:t>
      </w:r>
    </w:p>
    <w:p w:rsidR="001352A2" w:rsidRDefault="001E79B9">
      <w:pPr>
        <w:numPr>
          <w:ilvl w:val="0"/>
          <w:numId w:val="2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宜从各个主流漏洞网站挖掘海量的漏洞数据，对各主流网站的漏洞数据进行整合处理，形成统一的漏洞数据字典，</w:t>
      </w:r>
      <w:proofErr w:type="gramStart"/>
      <w:r>
        <w:rPr>
          <w:rFonts w:asciiTheme="minorEastAsia" w:eastAsiaTheme="minorEastAsia" w:hAnsiTheme="minorEastAsia" w:cstheme="minorEastAsia"/>
        </w:rPr>
        <w:t>宜建立</w:t>
      </w:r>
      <w:proofErr w:type="gramEnd"/>
      <w:r>
        <w:rPr>
          <w:rFonts w:asciiTheme="minorEastAsia" w:eastAsiaTheme="minorEastAsia" w:hAnsiTheme="minorEastAsia" w:cstheme="minorEastAsia"/>
        </w:rPr>
        <w:t>项目-组件-漏洞-版本-文件等关联和映射关系，建立开源安全漏洞库。</w:t>
      </w:r>
    </w:p>
    <w:p w:rsidR="001352A2" w:rsidRDefault="001E79B9">
      <w:pPr>
        <w:numPr>
          <w:ilvl w:val="0"/>
          <w:numId w:val="21"/>
        </w:numPr>
        <w:ind w:leftChars="0" w:left="0" w:firstLine="420"/>
        <w:rPr>
          <w:rFonts w:asciiTheme="minorEastAsia" w:eastAsiaTheme="minorEastAsia" w:hAnsiTheme="minorEastAsia" w:cstheme="minorEastAsia"/>
        </w:rPr>
      </w:pPr>
      <w:proofErr w:type="gramStart"/>
      <w:r>
        <w:rPr>
          <w:rFonts w:asciiTheme="minorEastAsia" w:eastAsiaTheme="minorEastAsia" w:hAnsiTheme="minorEastAsia" w:cstheme="minorEastAsia"/>
        </w:rPr>
        <w:t>漏洞库宜包含</w:t>
      </w:r>
      <w:proofErr w:type="gramEnd"/>
      <w:r>
        <w:rPr>
          <w:rFonts w:asciiTheme="minorEastAsia" w:eastAsiaTheme="minorEastAsia" w:hAnsiTheme="minorEastAsia" w:cstheme="minorEastAsia"/>
        </w:rPr>
        <w:t>源代码漏洞数据。</w:t>
      </w:r>
    </w:p>
    <w:p w:rsidR="001352A2" w:rsidRDefault="001E79B9">
      <w:pPr>
        <w:numPr>
          <w:ilvl w:val="0"/>
          <w:numId w:val="2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开源项目漏洞知识库宜经常自动更新，保证漏洞库的时效性。</w:t>
      </w:r>
    </w:p>
    <w:p w:rsidR="001352A2" w:rsidRDefault="001E79B9">
      <w:pPr>
        <w:numPr>
          <w:ilvl w:val="0"/>
          <w:numId w:val="2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宜包含目前主流开发语言的开源项目漏洞。</w:t>
      </w:r>
    </w:p>
    <w:p w:rsidR="001352A2" w:rsidRDefault="001E79B9">
      <w:pPr>
        <w:numPr>
          <w:ilvl w:val="0"/>
          <w:numId w:val="2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宜包含但不限于项目级、版本级、文件级多级别的漏洞数据。</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通过代码静态分析技术分析提取项目所依赖的开源项目，根据漏洞数据字典匹配出开源项目/组件所对应的漏洞信息，并定位到具体的版本，从漏洞数据字典中查询出该漏洞的解决方案。</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漏洞检测</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如下要求：</w:t>
      </w:r>
    </w:p>
    <w:p w:rsidR="001352A2" w:rsidRDefault="001E79B9">
      <w:pPr>
        <w:numPr>
          <w:ilvl w:val="0"/>
          <w:numId w:val="22"/>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对漏洞数据进行分析整理，具有项目级、版本级、等多维度粒度的漏洞。</w:t>
      </w:r>
    </w:p>
    <w:p w:rsidR="001352A2" w:rsidRDefault="001E79B9">
      <w:pPr>
        <w:numPr>
          <w:ilvl w:val="0"/>
          <w:numId w:val="22"/>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支持在检测出漏洞后，提供漏洞解决方案</w:t>
      </w:r>
      <w:r>
        <w:rPr>
          <w:rFonts w:asciiTheme="minorEastAsia" w:eastAsiaTheme="minorEastAsia" w:hAnsiTheme="minorEastAsia" w:cstheme="minorEastAsia" w:hint="eastAsia"/>
        </w:rPr>
        <w:t>。</w:t>
      </w:r>
    </w:p>
    <w:p w:rsidR="001352A2" w:rsidRDefault="001E79B9">
      <w:pPr>
        <w:pStyle w:val="a"/>
        <w:spacing w:before="312" w:after="312"/>
        <w:outlineLvl w:val="0"/>
        <w:rPr>
          <w:szCs w:val="22"/>
        </w:rPr>
      </w:pPr>
      <w:bookmarkStart w:id="25" w:name="_Toc8683"/>
      <w:bookmarkStart w:id="26" w:name="_Toc27504"/>
      <w:r>
        <w:rPr>
          <w:rFonts w:hint="eastAsia"/>
          <w:szCs w:val="22"/>
        </w:rPr>
        <w:t>许可证信息检测条款</w:t>
      </w:r>
      <w:bookmarkEnd w:id="25"/>
      <w:bookmarkEnd w:id="26"/>
    </w:p>
    <w:p w:rsidR="001352A2" w:rsidRDefault="001E79B9">
      <w:pPr>
        <w:pStyle w:val="a"/>
        <w:numPr>
          <w:ilvl w:val="1"/>
          <w:numId w:val="3"/>
        </w:numPr>
        <w:spacing w:before="312" w:after="312"/>
      </w:pPr>
      <w:r>
        <w:rPr>
          <w:rFonts w:hint="eastAsia"/>
        </w:rPr>
        <w:t>检测条款1：开源许可证信息检测</w:t>
      </w:r>
    </w:p>
    <w:p w:rsidR="001352A2" w:rsidRDefault="001E79B9">
      <w:pPr>
        <w:pStyle w:val="a"/>
        <w:numPr>
          <w:ilvl w:val="2"/>
          <w:numId w:val="3"/>
        </w:numPr>
        <w:spacing w:before="312" w:after="312"/>
      </w:pPr>
      <w:r>
        <w:rPr>
          <w:rFonts w:hint="eastAsia"/>
        </w:rPr>
        <w:t>检测内容</w:t>
      </w:r>
    </w:p>
    <w:p w:rsidR="001352A2" w:rsidRDefault="001E79B9">
      <w:pPr>
        <w:numPr>
          <w:ilvl w:val="0"/>
          <w:numId w:val="23"/>
        </w:numPr>
        <w:ind w:leftChars="0" w:left="0" w:firstLine="420"/>
        <w:rPr>
          <w:rFonts w:asciiTheme="minorEastAsia" w:eastAsiaTheme="minorEastAsia" w:hAnsiTheme="minorEastAsia" w:cstheme="minorEastAsia"/>
        </w:rPr>
      </w:pPr>
      <w:r>
        <w:rPr>
          <w:rFonts w:ascii="SimHei" w:eastAsia="SimHei" w:hAnsi="SimHei" w:cs="SimHei" w:hint="eastAsia"/>
        </w:rPr>
        <w:t>源代码许可证信息</w:t>
      </w:r>
      <w:r>
        <w:rPr>
          <w:rFonts w:asciiTheme="minorEastAsia" w:eastAsiaTheme="minorEastAsia" w:hAnsiTheme="minorEastAsia" w:cstheme="minorEastAsia"/>
        </w:rPr>
        <w:t>：即在软件工程的代码文件中，有效检测出文件格式为源代码的开源许可证信息，此开源许可证包括如下3类：</w:t>
      </w:r>
    </w:p>
    <w:p w:rsidR="001352A2" w:rsidRDefault="001E79B9">
      <w:pPr>
        <w:numPr>
          <w:ilvl w:val="0"/>
          <w:numId w:val="24"/>
        </w:numPr>
        <w:ind w:leftChars="0" w:left="840" w:firstLineChars="0"/>
        <w:rPr>
          <w:rFonts w:asciiTheme="minorEastAsia" w:eastAsiaTheme="minorEastAsia" w:hAnsiTheme="minorEastAsia" w:cstheme="minorEastAsia"/>
        </w:rPr>
      </w:pPr>
      <w:r>
        <w:rPr>
          <w:rFonts w:asciiTheme="minorEastAsia" w:eastAsiaTheme="minorEastAsia" w:hAnsiTheme="minorEastAsia" w:cstheme="minorEastAsia"/>
        </w:rPr>
        <w:t>对项目进行许可的项目级许可证。</w:t>
      </w:r>
    </w:p>
    <w:p w:rsidR="001352A2" w:rsidRDefault="001E79B9">
      <w:pPr>
        <w:numPr>
          <w:ilvl w:val="0"/>
          <w:numId w:val="24"/>
        </w:numPr>
        <w:ind w:leftChars="0" w:left="840" w:firstLineChars="0"/>
        <w:rPr>
          <w:rFonts w:asciiTheme="minorEastAsia" w:eastAsiaTheme="minorEastAsia" w:hAnsiTheme="minorEastAsia" w:cstheme="minorEastAsia"/>
        </w:rPr>
      </w:pPr>
      <w:r>
        <w:rPr>
          <w:rFonts w:asciiTheme="minorEastAsia" w:eastAsiaTheme="minorEastAsia" w:hAnsiTheme="minorEastAsia" w:cstheme="minorEastAsia"/>
        </w:rPr>
        <w:t>对项目内文件进行许可的文件级许可证。</w:t>
      </w:r>
    </w:p>
    <w:p w:rsidR="001352A2" w:rsidRDefault="001E79B9">
      <w:pPr>
        <w:numPr>
          <w:ilvl w:val="0"/>
          <w:numId w:val="24"/>
        </w:numPr>
        <w:ind w:leftChars="0" w:left="840" w:firstLineChars="0"/>
        <w:rPr>
          <w:rFonts w:asciiTheme="minorEastAsia" w:eastAsiaTheme="minorEastAsia" w:hAnsiTheme="minorEastAsia" w:cstheme="minorEastAsia"/>
        </w:rPr>
      </w:pPr>
      <w:r>
        <w:rPr>
          <w:rFonts w:asciiTheme="minorEastAsia" w:eastAsiaTheme="minorEastAsia" w:hAnsiTheme="minorEastAsia" w:cstheme="minorEastAsia"/>
        </w:rPr>
        <w:t>对项目内代码段进行许可的</w:t>
      </w:r>
      <w:proofErr w:type="gramStart"/>
      <w:r>
        <w:rPr>
          <w:rFonts w:asciiTheme="minorEastAsia" w:eastAsiaTheme="minorEastAsia" w:hAnsiTheme="minorEastAsia" w:cstheme="minorEastAsia"/>
        </w:rPr>
        <w:t>代码级</w:t>
      </w:r>
      <w:proofErr w:type="gramEnd"/>
      <w:r>
        <w:rPr>
          <w:rFonts w:asciiTheme="minorEastAsia" w:eastAsiaTheme="minorEastAsia" w:hAnsiTheme="minorEastAsia" w:cstheme="minorEastAsia"/>
        </w:rPr>
        <w:t>许可证。</w:t>
      </w:r>
    </w:p>
    <w:p w:rsidR="001352A2" w:rsidRDefault="001E79B9">
      <w:pPr>
        <w:numPr>
          <w:ilvl w:val="0"/>
          <w:numId w:val="23"/>
        </w:numPr>
        <w:ind w:leftChars="0" w:left="0" w:firstLine="420"/>
        <w:rPr>
          <w:rFonts w:asciiTheme="minorEastAsia" w:eastAsiaTheme="minorEastAsia" w:hAnsiTheme="minorEastAsia" w:cstheme="minorEastAsia"/>
        </w:rPr>
      </w:pPr>
      <w:r>
        <w:rPr>
          <w:rFonts w:ascii="SimHei" w:eastAsia="SimHei" w:hAnsi="SimHei" w:cs="SimHei" w:hint="eastAsia"/>
        </w:rPr>
        <w:t>二进制许可证信息</w:t>
      </w:r>
      <w:r>
        <w:rPr>
          <w:rFonts w:asciiTheme="minorEastAsia" w:eastAsiaTheme="minorEastAsia" w:hAnsiTheme="minorEastAsia" w:cstheme="minorEastAsia"/>
        </w:rPr>
        <w:t>：即在软件工程的代码文件中，有效检测出格式为二进制代码的开源项目的开源许可证的信息。</w:t>
      </w:r>
    </w:p>
    <w:p w:rsidR="001352A2" w:rsidRDefault="001E79B9">
      <w:pPr>
        <w:numPr>
          <w:ilvl w:val="0"/>
          <w:numId w:val="23"/>
        </w:numPr>
        <w:ind w:leftChars="0" w:left="0" w:firstLine="420"/>
        <w:rPr>
          <w:rFonts w:asciiTheme="minorEastAsia" w:eastAsiaTheme="minorEastAsia" w:hAnsiTheme="minorEastAsia" w:cstheme="minorEastAsia"/>
        </w:rPr>
      </w:pPr>
      <w:r>
        <w:rPr>
          <w:rFonts w:ascii="SimHei" w:eastAsia="SimHei" w:hAnsi="SimHei" w:cs="SimHei" w:hint="eastAsia"/>
        </w:rPr>
        <w:t>引用依赖许可证信息</w:t>
      </w:r>
      <w:r>
        <w:rPr>
          <w:rFonts w:asciiTheme="minorEastAsia" w:eastAsiaTheme="minorEastAsia" w:hAnsiTheme="minorEastAsia" w:cstheme="minorEastAsia"/>
        </w:rPr>
        <w:t>：即在软件工程的代码文件中，有效检测出项目中所引用依赖的开源项目的开源许可证的信息。</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宜包含但不限于项目所包含开源项目许可证的许可证名称、许可证类型、许可证所在文件路径、条款、原文等信息。</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numPr>
          <w:ilvl w:val="0"/>
          <w:numId w:val="2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通过对开源许可证信息的检测，为后续的许可证商用风险检测提供基础数据支撑。</w:t>
      </w:r>
    </w:p>
    <w:p w:rsidR="001352A2" w:rsidRDefault="001E79B9">
      <w:pPr>
        <w:numPr>
          <w:ilvl w:val="0"/>
          <w:numId w:val="2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通过对开源许可证信息的检测，为后续基于不同许可证信息对比分析的许可证兼容性检测工作提供基础数据。</w:t>
      </w:r>
    </w:p>
    <w:p w:rsidR="001352A2" w:rsidRDefault="001E79B9">
      <w:pPr>
        <w:numPr>
          <w:ilvl w:val="0"/>
          <w:numId w:val="2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lastRenderedPageBreak/>
        <w:t>通过对开源许可证信息的检测，使开发者对引入包含对应许可证的开源项目后的基本注意事项形成认识。</w:t>
      </w:r>
    </w:p>
    <w:p w:rsidR="001352A2" w:rsidRDefault="001E79B9">
      <w:pPr>
        <w:numPr>
          <w:ilvl w:val="0"/>
          <w:numId w:val="2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通过对开源许可证信息的检测，使开发者对相应许可证的义务要求形成认识。</w:t>
      </w:r>
    </w:p>
    <w:p w:rsidR="001352A2" w:rsidRDefault="001E79B9">
      <w:pPr>
        <w:numPr>
          <w:ilvl w:val="0"/>
          <w:numId w:val="25"/>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通过对开源许可证信息的检测，使开发者对相应许可证的政策要求形成认识。</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检测</w:t>
      </w:r>
      <w:proofErr w:type="gramStart"/>
      <w:r>
        <w:rPr>
          <w:rFonts w:asciiTheme="minorEastAsia" w:eastAsiaTheme="minorEastAsia" w:hAnsiTheme="minorEastAsia" w:cstheme="minorEastAsia"/>
        </w:rPr>
        <w:t>工具宜需存储</w:t>
      </w:r>
      <w:proofErr w:type="gramEnd"/>
      <w:r>
        <w:rPr>
          <w:rFonts w:asciiTheme="minorEastAsia" w:eastAsiaTheme="minorEastAsia" w:hAnsiTheme="minorEastAsia" w:cstheme="minorEastAsia"/>
        </w:rPr>
        <w:t>开源许可证知识库，该知识库</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以下要求：</w:t>
      </w:r>
    </w:p>
    <w:p w:rsidR="001352A2" w:rsidRDefault="001E79B9">
      <w:pPr>
        <w:numPr>
          <w:ilvl w:val="0"/>
          <w:numId w:val="2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宜包含目前主流许可证的许可证信息。</w:t>
      </w:r>
    </w:p>
    <w:p w:rsidR="001352A2" w:rsidRDefault="001E79B9">
      <w:pPr>
        <w:numPr>
          <w:ilvl w:val="0"/>
          <w:numId w:val="2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宜包含但不限于许可证名称、许可证类型、许可证所在文件路径、条款、原文等信息。</w:t>
      </w:r>
    </w:p>
    <w:p w:rsidR="001352A2" w:rsidRDefault="001E79B9">
      <w:pPr>
        <w:numPr>
          <w:ilvl w:val="0"/>
          <w:numId w:val="26"/>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w:t>
      </w:r>
      <w:proofErr w:type="gramStart"/>
      <w:r>
        <w:rPr>
          <w:rFonts w:asciiTheme="minorEastAsia" w:eastAsiaTheme="minorEastAsia" w:hAnsiTheme="minorEastAsia" w:cstheme="minorEastAsia"/>
        </w:rPr>
        <w:t>许可证库宜经常</w:t>
      </w:r>
      <w:proofErr w:type="gramEnd"/>
      <w:r>
        <w:rPr>
          <w:rFonts w:asciiTheme="minorEastAsia" w:eastAsiaTheme="minorEastAsia" w:hAnsiTheme="minorEastAsia" w:cstheme="minorEastAsia"/>
        </w:rPr>
        <w:t>更新，保证漏洞库的时效性。</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从开源项目原文件中分析提取出开源项目所包含的许可证，从开源许可证知识库中匹配检测出该许可证所对应的许可证信息。</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匹配检测技术</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以下要求：</w:t>
      </w:r>
    </w:p>
    <w:p w:rsidR="001352A2" w:rsidRDefault="001E79B9">
      <w:pPr>
        <w:numPr>
          <w:ilvl w:val="0"/>
          <w:numId w:val="27"/>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提取许可证信息，应提取出项目中许可证名称、许可证类型、许可证所在文件路径、条款、原文等信息。</w:t>
      </w:r>
    </w:p>
    <w:p w:rsidR="001352A2" w:rsidRDefault="001E79B9">
      <w:pPr>
        <w:pStyle w:val="a"/>
        <w:numPr>
          <w:ilvl w:val="1"/>
          <w:numId w:val="3"/>
        </w:numPr>
        <w:spacing w:before="312" w:after="312"/>
        <w:rPr>
          <w:szCs w:val="22"/>
        </w:rPr>
      </w:pPr>
      <w:r>
        <w:rPr>
          <w:rFonts w:hint="eastAsia"/>
          <w:szCs w:val="22"/>
        </w:rPr>
        <w:t>检测条款2：许可证兼容性检测</w:t>
      </w:r>
    </w:p>
    <w:p w:rsidR="001352A2" w:rsidRDefault="001E79B9">
      <w:pPr>
        <w:pStyle w:val="a"/>
        <w:numPr>
          <w:ilvl w:val="2"/>
          <w:numId w:val="3"/>
        </w:numPr>
        <w:spacing w:before="312" w:after="312"/>
      </w:pPr>
      <w:r>
        <w:rPr>
          <w:rFonts w:hint="eastAsia"/>
        </w:rPr>
        <w:t>检测内容</w:t>
      </w:r>
    </w:p>
    <w:p w:rsidR="001352A2" w:rsidRDefault="001E79B9">
      <w:pPr>
        <w:ind w:left="420" w:firstLineChars="0" w:firstLine="0"/>
        <w:rPr>
          <w:rFonts w:asciiTheme="minorEastAsia" w:eastAsiaTheme="minorEastAsia" w:hAnsiTheme="minorEastAsia" w:cstheme="minorEastAsia"/>
        </w:rPr>
      </w:pPr>
      <w:r>
        <w:rPr>
          <w:rFonts w:ascii="SimHei" w:eastAsia="SimHei" w:hAnsi="SimHei" w:cs="SimHei" w:hint="eastAsia"/>
        </w:rPr>
        <w:t>许可证兼容性信息</w:t>
      </w:r>
      <w:r>
        <w:rPr>
          <w:rFonts w:asciiTheme="minorEastAsia" w:eastAsiaTheme="minorEastAsia" w:hAnsiTheme="minorEastAsia" w:cstheme="minorEastAsia"/>
        </w:rPr>
        <w:t>：许可证信息中关于一个许可证与其它许可证是否兼容相关的信息。</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w:t>
      </w:r>
      <w:r>
        <w:rPr>
          <w:rFonts w:asciiTheme="minorEastAsia" w:eastAsiaTheme="minorEastAsia" w:hAnsiTheme="minorEastAsia" w:cstheme="minorEastAsia" w:hint="eastAsia"/>
        </w:rPr>
        <w:t>:</w:t>
      </w:r>
    </w:p>
    <w:p w:rsidR="001352A2" w:rsidRDefault="001E79B9">
      <w:pPr>
        <w:numPr>
          <w:ilvl w:val="0"/>
          <w:numId w:val="28"/>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开源项目中互相冲突的所有许可证的相应冲突条款/描述、冲突许可证名称、冲突许可证描述、冲突信息来源、冲突信息更新时间。</w:t>
      </w:r>
    </w:p>
    <w:p w:rsidR="001352A2" w:rsidRDefault="001E79B9">
      <w:pPr>
        <w:numPr>
          <w:ilvl w:val="0"/>
          <w:numId w:val="28"/>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软件工程中存在开源许可证兼容性问题的开源项目的项目数量、项目名称、项目托管地址、许可证名称</w:t>
      </w:r>
      <w:r>
        <w:rPr>
          <w:rFonts w:asciiTheme="minorEastAsia" w:eastAsiaTheme="minorEastAsia" w:hAnsiTheme="minorEastAsia" w:cstheme="minorEastAsia" w:hint="eastAsia"/>
        </w:rPr>
        <w:t>。</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numPr>
          <w:ilvl w:val="0"/>
          <w:numId w:val="2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部分许可证与其它部分许可证因其中的条款存在冲突而无法存在于同一个开源项目中，为避免引入的部分开</w:t>
      </w:r>
      <w:proofErr w:type="gramStart"/>
      <w:r>
        <w:rPr>
          <w:rFonts w:asciiTheme="minorEastAsia" w:eastAsiaTheme="minorEastAsia" w:hAnsiTheme="minorEastAsia" w:cstheme="minorEastAsia"/>
        </w:rPr>
        <w:t>源项目</w:t>
      </w:r>
      <w:proofErr w:type="gramEnd"/>
      <w:r>
        <w:rPr>
          <w:rFonts w:asciiTheme="minorEastAsia" w:eastAsiaTheme="minorEastAsia" w:hAnsiTheme="minorEastAsia" w:cstheme="minorEastAsia"/>
        </w:rPr>
        <w:t>因许可证兼容问题而给项目开发</w:t>
      </w:r>
      <w:proofErr w:type="gramStart"/>
      <w:r>
        <w:rPr>
          <w:rFonts w:asciiTheme="minorEastAsia" w:eastAsiaTheme="minorEastAsia" w:hAnsiTheme="minorEastAsia" w:cstheme="minorEastAsia"/>
        </w:rPr>
        <w:t>方带来</w:t>
      </w:r>
      <w:proofErr w:type="gramEnd"/>
      <w:r>
        <w:rPr>
          <w:rFonts w:asciiTheme="minorEastAsia" w:eastAsiaTheme="minorEastAsia" w:hAnsiTheme="minorEastAsia" w:cstheme="minorEastAsia"/>
        </w:rPr>
        <w:t>损失，需对许可证兼容性进行检测，在项目开发阶段即发现问题并解决，避免或减少不必要的损失。</w:t>
      </w:r>
    </w:p>
    <w:p w:rsidR="001352A2" w:rsidRDefault="001E79B9">
      <w:pPr>
        <w:numPr>
          <w:ilvl w:val="0"/>
          <w:numId w:val="2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通过对软件工程中开源许可证兼容性信息的检测，与许可证商用风险检测和开源项目漏洞检测互为补充，形成开源安全检测的闭环。</w:t>
      </w:r>
    </w:p>
    <w:p w:rsidR="001352A2" w:rsidRDefault="001E79B9">
      <w:pPr>
        <w:numPr>
          <w:ilvl w:val="0"/>
          <w:numId w:val="29"/>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部分许可证兼容性问题会导致许可证商用性问题，通过对软件工程中开源许可证兼容性信息的检测，为许可证商用风险检测提供数据基础。。</w:t>
      </w:r>
    </w:p>
    <w:p w:rsidR="001352A2" w:rsidRDefault="001E79B9">
      <w:pPr>
        <w:pStyle w:val="a"/>
        <w:numPr>
          <w:ilvl w:val="2"/>
          <w:numId w:val="3"/>
        </w:numPr>
        <w:spacing w:before="312" w:after="312"/>
        <w:rPr>
          <w:szCs w:val="22"/>
        </w:rPr>
      </w:pPr>
      <w:r>
        <w:rPr>
          <w:rFonts w:hint="eastAsia"/>
          <w:szCs w:val="22"/>
        </w:rPr>
        <w:lastRenderedPageBreak/>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检测</w:t>
      </w:r>
      <w:proofErr w:type="gramStart"/>
      <w:r>
        <w:rPr>
          <w:rFonts w:asciiTheme="minorEastAsia" w:eastAsiaTheme="minorEastAsia" w:hAnsiTheme="minorEastAsia" w:cstheme="minorEastAsia"/>
        </w:rPr>
        <w:t>工具宜需存储</w:t>
      </w:r>
      <w:proofErr w:type="gramEnd"/>
      <w:r>
        <w:rPr>
          <w:rFonts w:asciiTheme="minorEastAsia" w:eastAsiaTheme="minorEastAsia" w:hAnsiTheme="minorEastAsia" w:cstheme="minorEastAsia"/>
        </w:rPr>
        <w:t>开源许可证知识库，该知识库</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以下要求：</w:t>
      </w:r>
    </w:p>
    <w:p w:rsidR="001352A2" w:rsidRDefault="001E79B9">
      <w:pPr>
        <w:numPr>
          <w:ilvl w:val="0"/>
          <w:numId w:val="3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从广泛的渠道挖掘开源许可证兼容性数据或自主进行许可证兼容性分析，于开源许可证知识库中包含与许可证兼容性相关的许可证信息，宜包含但不限于如下许可证兼容性信息：互相冲突的所有许可证的相应冲突条款/描述、冲突许可证名称、冲突许可证描述、冲突信息来源、冲突信息更新时间。</w:t>
      </w:r>
    </w:p>
    <w:p w:rsidR="001352A2" w:rsidRDefault="001E79B9">
      <w:pPr>
        <w:numPr>
          <w:ilvl w:val="0"/>
          <w:numId w:val="30"/>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其它开源许可证知识库要求与【8.1.3】相同。</w:t>
      </w:r>
    </w:p>
    <w:p w:rsidR="001352A2" w:rsidRDefault="001E79B9">
      <w:pPr>
        <w:pStyle w:val="a"/>
        <w:numPr>
          <w:ilvl w:val="2"/>
          <w:numId w:val="3"/>
        </w:numPr>
        <w:spacing w:before="312" w:after="312"/>
        <w:rPr>
          <w:szCs w:val="22"/>
        </w:rPr>
      </w:pPr>
      <w:r>
        <w:rPr>
          <w:rFonts w:hint="eastAsia"/>
          <w:szCs w:val="22"/>
        </w:rPr>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从开源项目原文件中分析提取出开源项目所包含的许可证，从开源许可证库中匹配出该许可证所包含的许可证兼容性信息，以及该开源项目的项目基本信息。</w:t>
      </w:r>
    </w:p>
    <w:p w:rsidR="001352A2" w:rsidRDefault="001352A2">
      <w:pPr>
        <w:ind w:leftChars="0" w:left="0" w:firstLine="420"/>
        <w:rPr>
          <w:rFonts w:asciiTheme="minorEastAsia" w:eastAsiaTheme="minorEastAsia" w:hAnsiTheme="minorEastAsia" w:cstheme="minorEastAsia"/>
        </w:rPr>
      </w:pPr>
    </w:p>
    <w:p w:rsidR="001352A2" w:rsidRDefault="001E79B9">
      <w:pPr>
        <w:pStyle w:val="a"/>
        <w:numPr>
          <w:ilvl w:val="1"/>
          <w:numId w:val="3"/>
        </w:numPr>
        <w:spacing w:before="312" w:after="312"/>
        <w:rPr>
          <w:szCs w:val="22"/>
        </w:rPr>
      </w:pPr>
      <w:r>
        <w:rPr>
          <w:rFonts w:hint="eastAsia"/>
          <w:szCs w:val="22"/>
        </w:rPr>
        <w:t>检测条款3：许可证商用风险检测</w:t>
      </w:r>
    </w:p>
    <w:p w:rsidR="001352A2" w:rsidRDefault="001E79B9">
      <w:pPr>
        <w:pStyle w:val="a"/>
        <w:numPr>
          <w:ilvl w:val="2"/>
          <w:numId w:val="3"/>
        </w:numPr>
        <w:spacing w:before="312" w:after="312"/>
      </w:pPr>
      <w:r>
        <w:rPr>
          <w:rFonts w:hint="eastAsia"/>
        </w:rPr>
        <w:t>检测内容</w:t>
      </w:r>
    </w:p>
    <w:p w:rsidR="001352A2" w:rsidRDefault="001E79B9">
      <w:pPr>
        <w:ind w:leftChars="0" w:left="0" w:firstLine="420"/>
        <w:rPr>
          <w:rFonts w:asciiTheme="minorEastAsia" w:eastAsiaTheme="minorEastAsia" w:hAnsiTheme="minorEastAsia" w:cstheme="minorEastAsia"/>
        </w:rPr>
      </w:pPr>
      <w:r>
        <w:rPr>
          <w:rFonts w:ascii="SimHei" w:eastAsia="SimHei" w:hAnsi="SimHei" w:cs="SimHei" w:hint="eastAsia"/>
        </w:rPr>
        <w:t>许可证商用风险信息</w:t>
      </w:r>
      <w:r>
        <w:rPr>
          <w:rFonts w:asciiTheme="minorEastAsia" w:eastAsiaTheme="minorEastAsia" w:hAnsiTheme="minorEastAsia" w:cstheme="minorEastAsia"/>
        </w:rPr>
        <w:t>：许可证信息中关于该许可证是否可商用以及商用风险的有关条款与内容信息。</w:t>
      </w:r>
    </w:p>
    <w:p w:rsidR="001352A2" w:rsidRDefault="001E79B9">
      <w:pPr>
        <w:ind w:leftChars="0" w:left="0" w:firstLine="360"/>
        <w:rPr>
          <w:rFonts w:asciiTheme="minorEastAsia" w:eastAsiaTheme="minorEastAsia" w:hAnsiTheme="minorEastAsia" w:cstheme="minorEastAsia"/>
        </w:rPr>
      </w:pPr>
      <w:r>
        <w:rPr>
          <w:rFonts w:asciiTheme="minorEastAsia" w:eastAsiaTheme="minorEastAsia" w:hAnsiTheme="minorEastAsia" w:cstheme="minorEastAsia"/>
          <w:sz w:val="18"/>
          <w:szCs w:val="18"/>
        </w:rPr>
        <w:t>注：商用风险指能为公司带来经济损失、公关问题等其它为企业带来实际损失的风险。</w:t>
      </w:r>
    </w:p>
    <w:p w:rsidR="001352A2" w:rsidRDefault="001E79B9">
      <w:pPr>
        <w:pStyle w:val="a"/>
        <w:numPr>
          <w:ilvl w:val="2"/>
          <w:numId w:val="3"/>
        </w:numPr>
        <w:spacing w:before="312" w:after="312"/>
        <w:rPr>
          <w:szCs w:val="22"/>
        </w:rPr>
      </w:pPr>
      <w:r>
        <w:rPr>
          <w:rFonts w:hint="eastAsia"/>
          <w:szCs w:val="22"/>
        </w:rPr>
        <w:t>检测输出结果</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宜包含但不限于</w:t>
      </w:r>
      <w:r>
        <w:rPr>
          <w:rFonts w:asciiTheme="minorEastAsia" w:eastAsiaTheme="minorEastAsia" w:hAnsiTheme="minorEastAsia" w:cstheme="minorEastAsia" w:hint="eastAsia"/>
        </w:rPr>
        <w:t>:</w:t>
      </w:r>
    </w:p>
    <w:p w:rsidR="001352A2" w:rsidRDefault="001E79B9">
      <w:pPr>
        <w:numPr>
          <w:ilvl w:val="0"/>
          <w:numId w:val="3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软件工程中存在商用风险的开源许可证数量、名称、类型。</w:t>
      </w:r>
    </w:p>
    <w:p w:rsidR="001352A2" w:rsidRDefault="001E79B9">
      <w:pPr>
        <w:numPr>
          <w:ilvl w:val="0"/>
          <w:numId w:val="31"/>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软件工程中包含存在商用风险的许可证的项目名称、数量、代码托管地址、项目描述、许可证数量、商用风险许可证数量</w:t>
      </w:r>
      <w:r>
        <w:rPr>
          <w:rFonts w:asciiTheme="minorEastAsia" w:eastAsiaTheme="minorEastAsia" w:hAnsiTheme="minorEastAsia" w:cstheme="minorEastAsia" w:hint="eastAsia"/>
        </w:rPr>
        <w:t>。</w:t>
      </w:r>
    </w:p>
    <w:p w:rsidR="001352A2" w:rsidRDefault="001E79B9">
      <w:pPr>
        <w:pStyle w:val="a"/>
        <w:numPr>
          <w:ilvl w:val="2"/>
          <w:numId w:val="3"/>
        </w:numPr>
        <w:spacing w:before="312" w:after="312"/>
        <w:rPr>
          <w:szCs w:val="22"/>
        </w:rPr>
      </w:pPr>
      <w:r>
        <w:rPr>
          <w:rFonts w:hint="eastAsia"/>
          <w:szCs w:val="22"/>
        </w:rPr>
        <w:t>检测目的</w:t>
      </w:r>
    </w:p>
    <w:p w:rsidR="001352A2" w:rsidRDefault="001E79B9">
      <w:pPr>
        <w:numPr>
          <w:ilvl w:val="0"/>
          <w:numId w:val="32"/>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部分许可证仅限于非商业项目用途或用于商业存在一定风险，为避免引入的部分开</w:t>
      </w:r>
      <w:proofErr w:type="gramStart"/>
      <w:r>
        <w:rPr>
          <w:rFonts w:asciiTheme="minorEastAsia" w:eastAsiaTheme="minorEastAsia" w:hAnsiTheme="minorEastAsia" w:cstheme="minorEastAsia"/>
        </w:rPr>
        <w:t>源项目</w:t>
      </w:r>
      <w:proofErr w:type="gramEnd"/>
      <w:r>
        <w:rPr>
          <w:rFonts w:asciiTheme="minorEastAsia" w:eastAsiaTheme="minorEastAsia" w:hAnsiTheme="minorEastAsia" w:cstheme="minorEastAsia"/>
        </w:rPr>
        <w:t>因许可证商用限制而给项目开发</w:t>
      </w:r>
      <w:proofErr w:type="gramStart"/>
      <w:r>
        <w:rPr>
          <w:rFonts w:asciiTheme="minorEastAsia" w:eastAsiaTheme="minorEastAsia" w:hAnsiTheme="minorEastAsia" w:cstheme="minorEastAsia"/>
        </w:rPr>
        <w:t>方带来</w:t>
      </w:r>
      <w:proofErr w:type="gramEnd"/>
      <w:r>
        <w:rPr>
          <w:rFonts w:asciiTheme="minorEastAsia" w:eastAsiaTheme="minorEastAsia" w:hAnsiTheme="minorEastAsia" w:cstheme="minorEastAsia"/>
        </w:rPr>
        <w:t>损失，需对许可证商用性进行检测，在项目开发阶段即发现问题并解决，避免或减少不必要的损失。</w:t>
      </w:r>
    </w:p>
    <w:p w:rsidR="001352A2" w:rsidRDefault="001E79B9">
      <w:pPr>
        <w:numPr>
          <w:ilvl w:val="0"/>
          <w:numId w:val="32"/>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通过对软件工程中开源许可证商用风险信息的检测，与许可证兼容性检测和开源项目漏洞检测互为补充，形成开源安全检测的闭环。</w:t>
      </w:r>
    </w:p>
    <w:p w:rsidR="001352A2" w:rsidRDefault="001E79B9">
      <w:pPr>
        <w:pStyle w:val="a"/>
        <w:numPr>
          <w:ilvl w:val="2"/>
          <w:numId w:val="3"/>
        </w:numPr>
        <w:spacing w:before="312" w:after="312"/>
        <w:rPr>
          <w:szCs w:val="22"/>
        </w:rPr>
      </w:pPr>
      <w:r>
        <w:rPr>
          <w:rFonts w:hint="eastAsia"/>
          <w:szCs w:val="22"/>
        </w:rPr>
        <w:t>检测必要条件</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检测</w:t>
      </w:r>
      <w:proofErr w:type="gramStart"/>
      <w:r>
        <w:rPr>
          <w:rFonts w:asciiTheme="minorEastAsia" w:eastAsiaTheme="minorEastAsia" w:hAnsiTheme="minorEastAsia" w:cstheme="minorEastAsia"/>
        </w:rPr>
        <w:t>工具宜需存储</w:t>
      </w:r>
      <w:proofErr w:type="gramEnd"/>
      <w:r>
        <w:rPr>
          <w:rFonts w:asciiTheme="minorEastAsia" w:eastAsiaTheme="minorEastAsia" w:hAnsiTheme="minorEastAsia" w:cstheme="minorEastAsia"/>
        </w:rPr>
        <w:t>开源许可证知识库，该知识库</w:t>
      </w:r>
      <w:proofErr w:type="gramStart"/>
      <w:r>
        <w:rPr>
          <w:rFonts w:asciiTheme="minorEastAsia" w:eastAsiaTheme="minorEastAsia" w:hAnsiTheme="minorEastAsia" w:cstheme="minorEastAsia"/>
        </w:rPr>
        <w:t>宜满足</w:t>
      </w:r>
      <w:proofErr w:type="gramEnd"/>
      <w:r>
        <w:rPr>
          <w:rFonts w:asciiTheme="minorEastAsia" w:eastAsiaTheme="minorEastAsia" w:hAnsiTheme="minorEastAsia" w:cstheme="minorEastAsia"/>
        </w:rPr>
        <w:t>以下要求：</w:t>
      </w:r>
    </w:p>
    <w:p w:rsidR="001352A2" w:rsidRDefault="001E79B9">
      <w:pPr>
        <w:numPr>
          <w:ilvl w:val="0"/>
          <w:numId w:val="3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开源许可证知识库宜包含与许可证商用风险相关的许可证信息。</w:t>
      </w:r>
    </w:p>
    <w:p w:rsidR="001352A2" w:rsidRDefault="001E79B9">
      <w:pPr>
        <w:numPr>
          <w:ilvl w:val="0"/>
          <w:numId w:val="33"/>
        </w:num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其它开源许可证知识库要求与【8.1.3】相同。</w:t>
      </w:r>
    </w:p>
    <w:p w:rsidR="001352A2" w:rsidRDefault="001E79B9">
      <w:pPr>
        <w:pStyle w:val="a"/>
        <w:numPr>
          <w:ilvl w:val="2"/>
          <w:numId w:val="3"/>
        </w:numPr>
        <w:spacing w:before="312" w:after="312"/>
        <w:rPr>
          <w:szCs w:val="22"/>
        </w:rPr>
      </w:pPr>
      <w:r>
        <w:rPr>
          <w:rFonts w:hint="eastAsia"/>
          <w:szCs w:val="22"/>
        </w:rPr>
        <w:lastRenderedPageBreak/>
        <w:t>检测方法</w:t>
      </w:r>
    </w:p>
    <w:p w:rsidR="001352A2" w:rsidRDefault="001E79B9">
      <w:pPr>
        <w:ind w:leftChars="0" w:left="0" w:firstLine="420"/>
        <w:rPr>
          <w:rFonts w:asciiTheme="minorEastAsia" w:eastAsiaTheme="minorEastAsia" w:hAnsiTheme="minorEastAsia" w:cstheme="minorEastAsia"/>
        </w:rPr>
      </w:pPr>
      <w:r>
        <w:rPr>
          <w:rFonts w:asciiTheme="minorEastAsia" w:eastAsiaTheme="minorEastAsia" w:hAnsiTheme="minorEastAsia" w:cstheme="minorEastAsia"/>
        </w:rPr>
        <w:t>从开源项目原文件中分析提取出开源项目所包含的许可证，从开源许可证知识库中匹配出该许可证所包含的与商用风险相关的许可证信息。</w:t>
      </w:r>
    </w:p>
    <w:p w:rsidR="001352A2" w:rsidRDefault="001352A2">
      <w:pPr>
        <w:ind w:leftChars="0" w:left="0" w:firstLineChars="0" w:firstLine="0"/>
        <w:rPr>
          <w:rFonts w:asciiTheme="minorEastAsia" w:eastAsiaTheme="minorEastAsia" w:hAnsiTheme="minorEastAsia" w:cstheme="minorEastAsia"/>
        </w:rPr>
      </w:pPr>
    </w:p>
    <w:sectPr w:rsidR="001352A2">
      <w:footerReference w:type="even" r:id="rId18"/>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7F0" w:rsidRDefault="00C607F0">
      <w:pPr>
        <w:ind w:left="420" w:firstLine="420"/>
      </w:pPr>
      <w:r>
        <w:separator/>
      </w:r>
    </w:p>
  </w:endnote>
  <w:endnote w:type="continuationSeparator" w:id="0">
    <w:p w:rsidR="00C607F0" w:rsidRDefault="00C607F0">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01" w:rsidRDefault="00DF2501">
    <w:pPr>
      <w:pStyle w:val="a4"/>
      <w:ind w:left="42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spacing w:after="160" w:line="259" w:lineRule="auto"/>
      <w:ind w:leftChars="0" w:left="0" w:firstLineChars="0" w:firstLine="0"/>
      <w:jc w:val="left"/>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2A2" w:rsidRDefault="001352A2">
                          <w:pPr>
                            <w:pStyle w:val="a4"/>
                            <w:ind w:left="420"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C6CQ5ZQIAABgFAAAOAAAAAAAAAAAAAAAAAC4CAABkcnMvZTJvRG9j&#10;LnhtbFBLAQItABQABgAIAAAAIQBxqtG51wAAAAUBAAAPAAAAAAAAAAAAAAAAAL8EAABkcnMvZG93&#10;bnJldi54bWxQSwUGAAAAAAQABADzAAAAwwUAAAAA&#10;" filled="f" stroked="f" strokeweight=".5pt">
              <v:textbox style="mso-fit-shape-to-text:t" inset="0,0,0,0">
                <w:txbxContent>
                  <w:p w:rsidR="001352A2" w:rsidRDefault="001352A2">
                    <w:pPr>
                      <w:pStyle w:val="a4"/>
                      <w:ind w:left="420"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01" w:rsidRDefault="00DF2501">
    <w:pPr>
      <w:pStyle w:val="a4"/>
      <w:ind w:left="42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pStyle w:val="a4"/>
      <w:ind w:left="420" w:firstLine="360"/>
    </w:pPr>
    <w:r>
      <w:rPr>
        <w:noProof/>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0" o:spid="_x0000_s1027" type="#_x0000_t202" style="position:absolute;left:0;text-align:left;margin-left:92.8pt;margin-top:0;width:2in;height:2in;z-index:2516838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HvdshkAgAAEwUAAA4AAAAAAAAAAAAAAAAALgIAAGRycy9lMm9Eb2Mu&#10;eG1sUEsBAi0AFAAGAAgAAAAhAHGq0bnXAAAABQEAAA8AAAAAAAAAAAAAAAAAvgQAAGRycy9kb3du&#10;cmV2LnhtbFBLBQYAAAAABAAEAPMAAADCBQAAAAA=&#10;" filled="f" stroked="f" strokeweight=".5pt">
              <v:textbox style="mso-fit-shape-to-text:t" inset="0,0,0,0">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II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spacing w:after="160" w:line="259" w:lineRule="auto"/>
      <w:ind w:leftChars="0" w:left="0" w:firstLineChars="0" w:firstLine="0"/>
      <w:jc w:val="left"/>
    </w:pPr>
    <w:r>
      <w:rPr>
        <w:noProof/>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28" type="#_x0000_t202" style="position:absolute;margin-left:92.8pt;margin-top:0;width:2in;height:2in;z-index:2516828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f8ZQIAABMFAAAOAAAAZHJzL2Uyb0RvYy54bWysVE1uEzEU3iNxB8t7OmmAKk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fveDMCYse3X77evv95+2PLww8ANT5OIfelYdm6l9Sj0aP/AhmrrvXweYvKmKQA+rtHl7V&#10;Jyaz0Ww6m00gkpCNP/Bf3Zn7ENMrRZZlouYB/Suwis1FTIPqqJKjOTpvjSk9NI51NT96+nxSDPYS&#10;ODcOMXIRQ7KFSlujsgfj3imN+kvOmVEmT52awDYCMyOkVC6VcosnaGctjbAPMdzpZ1NVpvIhxnuL&#10;Eplc2hvb1lEo9d5Lu/k0pqwH/RGBoe4MQepXfWn8d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uaxf8ZQIAABMFAAAOAAAAAAAAAAAAAAAAAC4CAABkcnMvZTJvRG9j&#10;LnhtbFBLAQItABQABgAIAAAAIQBxqtG51wAAAAUBAAAPAAAAAAAAAAAAAAAAAL8EAABkcnMvZG93&#10;bnJldi54bWxQSwUGAAAAAAQABADzAAAAwwUAAAAA&#10;" filled="f" stroked="f" strokeweight=".5pt">
              <v:textbox style="mso-fit-shape-to-text:t" inset="0,0,0,0">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I</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2A2" w:rsidRDefault="001352A2">
                          <w:pPr>
                            <w:pStyle w:val="a4"/>
                            <w:ind w:left="420"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8" o:spid="_x0000_s1029" type="#_x0000_t202" style="position:absolute;margin-left:92.8pt;margin-top:0;width:2in;height:2in;z-index:2516817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52hDc2kCAAAhBQAADgAAAAAAAAAAAAAAAAAuAgAAZHJzL2Uy&#10;b0RvYy54bWxQSwECLQAUAAYACAAAACEAcarRudcAAAAFAQAADwAAAAAAAAAAAAAAAADDBAAAZHJz&#10;L2Rvd25yZXYueG1sUEsFBgAAAAAEAAQA8wAAAMcFAAAAAA==&#10;" filled="f" stroked="f" strokeweight=".5pt">
              <v:textbox style="mso-fit-shape-to-text:t" inset="0,0,0,0">
                <w:txbxContent>
                  <w:p w:rsidR="001352A2" w:rsidRDefault="001352A2">
                    <w:pPr>
                      <w:pStyle w:val="a4"/>
                      <w:ind w:left="420" w:firstLine="360"/>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pStyle w:val="a4"/>
      <w:ind w:left="420" w:firstLine="360"/>
    </w:pPr>
    <w:r>
      <w:rPr>
        <w:noProof/>
      </w:rPr>
      <mc:AlternateContent>
        <mc:Choice Requires="wps">
          <w:drawing>
            <wp:anchor distT="0" distB="0" distL="114300" distR="114300" simplePos="0" relativeHeight="251738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30" type="#_x0000_t202" style="position:absolute;left:0;text-align:left;margin-left:92.8pt;margin-top:0;width:2in;height:2in;z-index:2517381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I0ZQIAABMFAAAOAAAAZHJzL2Uyb0RvYy54bWysVE1uEzEU3iNxB8t7OmmhVY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p++JIzJyx6dPft6933n3c/vjDwAFDn4wx61x6aqX9FPRo98iOYue5eB5u/qIhBDqg3O3hV&#10;n5jMRtOD6XQCkYRs/IH/6t7ch5heK7IsEzUP6F+BVawvYhpUR5UczdF5a0zpoXGsq/nR88NJMdhJ&#10;4Nw4xMhFDMkWKm2Myh6Me6c06i85Z0aZPHVqAlsLzIyQUrlUyi2eoJ21NMI+xnCrn01VmcrHGO8s&#10;SmRyaWdsW0eh1Psg7ebTmLIe9EcEhrozBKlf9qXxL8Z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DKI0ZQIAABMFAAAOAAAAAAAAAAAAAAAAAC4CAABkcnMvZTJvRG9j&#10;LnhtbFBLAQItABQABgAIAAAAIQBxqtG51wAAAAUBAAAPAAAAAAAAAAAAAAAAAL8EAABkcnMvZG93&#10;bnJldi54bWxQSwUGAAAAAAQABADzAAAAwwUAAAAA&#10;" filled="f" stroked="f" strokeweight=".5pt">
              <v:textbox style="mso-fit-shape-to-text:t" inset="0,0,0,0">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4</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spacing w:after="160" w:line="259" w:lineRule="auto"/>
      <w:ind w:leftChars="0" w:left="0" w:firstLineChars="0" w:firstLine="0"/>
      <w:jc w:val="left"/>
    </w:pPr>
    <w:r>
      <w:rPr>
        <w:noProof/>
      </w:rPr>
      <mc:AlternateContent>
        <mc:Choice Requires="wps">
          <w:drawing>
            <wp:anchor distT="0" distB="0" distL="114300" distR="114300" simplePos="0" relativeHeight="2517114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7" o:spid="_x0000_s1031" type="#_x0000_t202" style="position:absolute;margin-left:92.8pt;margin-top:0;width:2in;height:2in;z-index:2517114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kZQIAABMFAAAOAAAAZHJzL2Uyb0RvYy54bWysVE1uEzEU3iNxB8t7OmlRSx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l4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z0i+kZQIAABMFAAAOAAAAAAAAAAAAAAAAAC4CAABkcnMvZTJvRG9j&#10;LnhtbFBLAQItABQABgAIAAAAIQBxqtG51wAAAAUBAAAPAAAAAAAAAAAAAAAAAL8EAABkcnMvZG93&#10;bnJldi54bWxQSwUGAAAAAAQABADzAAAAwwUAAAAA&#10;" filled="f" stroked="f" strokeweight=".5pt">
              <v:textbox style="mso-fit-shape-to-text:t" inset="0,0,0,0">
                <w:txbxContent>
                  <w:p w:rsidR="001352A2" w:rsidRDefault="001E79B9">
                    <w:pPr>
                      <w:pStyle w:val="a4"/>
                      <w:ind w:left="420" w:firstLine="360"/>
                    </w:pPr>
                    <w:r>
                      <w:rPr>
                        <w:rFonts w:hint="eastAsia"/>
                      </w:rPr>
                      <w:fldChar w:fldCharType="begin"/>
                    </w:r>
                    <w:r>
                      <w:rPr>
                        <w:rFonts w:hint="eastAsia"/>
                      </w:rPr>
                      <w:instrText xml:space="preserve"> PAGE  \* MERGEFORMAT </w:instrText>
                    </w:r>
                    <w:r>
                      <w:rPr>
                        <w:rFonts w:hint="eastAsia"/>
                      </w:rPr>
                      <w:fldChar w:fldCharType="separate"/>
                    </w:r>
                    <w:r w:rsidR="002B4B07">
                      <w:rPr>
                        <w:noProof/>
                      </w:rPr>
                      <w:t>5</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2A2" w:rsidRDefault="001352A2">
                          <w:pPr>
                            <w:pStyle w:val="a4"/>
                            <w:ind w:left="420"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8" o:spid="_x0000_s1032" type="#_x0000_t202" style="position:absolute;margin-left:92.8pt;margin-top:0;width:2in;height:2in;z-index:2517104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O+v3JGkCAAAhBQAADgAAAAAAAAAAAAAAAAAuAgAAZHJzL2Uy&#10;b0RvYy54bWxQSwECLQAUAAYACAAAACEAcarRudcAAAAFAQAADwAAAAAAAAAAAAAAAADDBAAAZHJz&#10;L2Rvd25yZXYueG1sUEsFBgAAAAAEAAQA8wAAAMcFAAAAAA==&#10;" filled="f" stroked="f" strokeweight=".5pt">
              <v:textbox style="mso-fit-shape-to-text:t" inset="0,0,0,0">
                <w:txbxContent>
                  <w:p w:rsidR="001352A2" w:rsidRDefault="001352A2">
                    <w:pPr>
                      <w:pStyle w:val="a4"/>
                      <w:ind w:left="420" w:firstLine="36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7F0" w:rsidRDefault="00C607F0">
      <w:pPr>
        <w:ind w:left="420" w:firstLine="420"/>
      </w:pPr>
      <w:r>
        <w:separator/>
      </w:r>
    </w:p>
  </w:footnote>
  <w:footnote w:type="continuationSeparator" w:id="0">
    <w:p w:rsidR="00C607F0" w:rsidRDefault="00C607F0">
      <w:pPr>
        <w:ind w:left="420"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spacing w:afterLines="100" w:after="240" w:line="240" w:lineRule="exact"/>
      <w:ind w:leftChars="0" w:left="0" w:firstLineChars="0" w:firstLine="0"/>
    </w:pPr>
    <w:r>
      <w:rPr>
        <w:rFonts w:ascii="SimHei" w:eastAsia="SimHei" w:hAnsi="SimHei"/>
        <w:szCs w:val="21"/>
      </w:rPr>
      <w:t>T/CECC XXX-</w:t>
    </w:r>
    <w:r>
      <w:rPr>
        <w:rFonts w:ascii="SimHei" w:eastAsia="SimHei" w:hAnsi="SimHei" w:hint="eastAsia"/>
        <w:szCs w:val="21"/>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tabs>
        <w:tab w:val="left" w:pos="3945"/>
      </w:tabs>
      <w:spacing w:afterLines="100" w:after="240" w:line="240" w:lineRule="exact"/>
      <w:ind w:left="420" w:firstLine="420"/>
      <w:jc w:val="left"/>
      <w:rPr>
        <w:rFonts w:ascii="SimHei" w:eastAsia="SimHei" w:hAnsi="SimHei"/>
        <w:szCs w:val="21"/>
      </w:rPr>
    </w:pPr>
    <w:r>
      <w:rPr>
        <w:rFonts w:ascii="SimHei" w:eastAsia="SimHei" w:hAnsi="SimHei" w:hint="eastAsia"/>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01" w:rsidRDefault="00DF2501">
    <w:pPr>
      <w:pStyle w:val="a5"/>
      <w:ind w:left="42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A2" w:rsidRDefault="001E79B9">
    <w:pPr>
      <w:spacing w:afterLines="100" w:after="240" w:line="240" w:lineRule="exact"/>
      <w:ind w:leftChars="0" w:left="0" w:firstLineChars="3200" w:firstLine="6720"/>
    </w:pPr>
    <w:r>
      <w:rPr>
        <w:rFonts w:ascii="SimHei" w:eastAsia="SimHei" w:hAnsi="SimHei"/>
        <w:szCs w:val="21"/>
      </w:rPr>
      <w:t>T/CECC XXX-</w:t>
    </w:r>
    <w:r>
      <w:rPr>
        <w:rFonts w:ascii="SimHei" w:eastAsia="SimHei" w:hAnsi="SimHei" w:hint="eastAsia"/>
        <w:szCs w:val="21"/>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756286"/>
    <w:multiLevelType w:val="singleLevel"/>
    <w:tmpl w:val="8F756286"/>
    <w:lvl w:ilvl="0">
      <w:start w:val="1"/>
      <w:numFmt w:val="lowerLetter"/>
      <w:suff w:val="space"/>
      <w:lvlText w:val="%1)"/>
      <w:lvlJc w:val="left"/>
    </w:lvl>
  </w:abstractNum>
  <w:abstractNum w:abstractNumId="1" w15:restartNumberingAfterBreak="0">
    <w:nsid w:val="93406A36"/>
    <w:multiLevelType w:val="singleLevel"/>
    <w:tmpl w:val="93406A36"/>
    <w:lvl w:ilvl="0">
      <w:start w:val="1"/>
      <w:numFmt w:val="lowerLetter"/>
      <w:suff w:val="space"/>
      <w:lvlText w:val="%1)"/>
      <w:lvlJc w:val="left"/>
    </w:lvl>
  </w:abstractNum>
  <w:abstractNum w:abstractNumId="2" w15:restartNumberingAfterBreak="0">
    <w:nsid w:val="9DFC30AA"/>
    <w:multiLevelType w:val="singleLevel"/>
    <w:tmpl w:val="9DFC30AA"/>
    <w:lvl w:ilvl="0">
      <w:start w:val="1"/>
      <w:numFmt w:val="lowerLetter"/>
      <w:suff w:val="space"/>
      <w:lvlText w:val="%1)"/>
      <w:lvlJc w:val="left"/>
    </w:lvl>
  </w:abstractNum>
  <w:abstractNum w:abstractNumId="3" w15:restartNumberingAfterBreak="0">
    <w:nsid w:val="A003813B"/>
    <w:multiLevelType w:val="singleLevel"/>
    <w:tmpl w:val="A003813B"/>
    <w:lvl w:ilvl="0">
      <w:start w:val="1"/>
      <w:numFmt w:val="bullet"/>
      <w:lvlText w:val=""/>
      <w:lvlJc w:val="left"/>
      <w:pPr>
        <w:ind w:left="420" w:hanging="420"/>
      </w:pPr>
      <w:rPr>
        <w:rFonts w:ascii="Wingdings" w:hAnsi="Wingdings" w:hint="default"/>
      </w:rPr>
    </w:lvl>
  </w:abstractNum>
  <w:abstractNum w:abstractNumId="4" w15:restartNumberingAfterBreak="0">
    <w:nsid w:val="A8470AAB"/>
    <w:multiLevelType w:val="singleLevel"/>
    <w:tmpl w:val="A8470AAB"/>
    <w:lvl w:ilvl="0">
      <w:start w:val="1"/>
      <w:numFmt w:val="lowerLetter"/>
      <w:suff w:val="space"/>
      <w:lvlText w:val="%1)"/>
      <w:lvlJc w:val="left"/>
    </w:lvl>
  </w:abstractNum>
  <w:abstractNum w:abstractNumId="5" w15:restartNumberingAfterBreak="0">
    <w:nsid w:val="B09433BA"/>
    <w:multiLevelType w:val="singleLevel"/>
    <w:tmpl w:val="B09433BA"/>
    <w:lvl w:ilvl="0">
      <w:start w:val="1"/>
      <w:numFmt w:val="lowerLetter"/>
      <w:suff w:val="space"/>
      <w:lvlText w:val="%1)"/>
      <w:lvlJc w:val="left"/>
    </w:lvl>
  </w:abstractNum>
  <w:abstractNum w:abstractNumId="6" w15:restartNumberingAfterBreak="0">
    <w:nsid w:val="C0DC2878"/>
    <w:multiLevelType w:val="singleLevel"/>
    <w:tmpl w:val="C0DC2878"/>
    <w:lvl w:ilvl="0">
      <w:start w:val="1"/>
      <w:numFmt w:val="lowerLetter"/>
      <w:suff w:val="space"/>
      <w:lvlText w:val="%1)"/>
      <w:lvlJc w:val="left"/>
    </w:lvl>
  </w:abstractNum>
  <w:abstractNum w:abstractNumId="7" w15:restartNumberingAfterBreak="0">
    <w:nsid w:val="C3E9CEA6"/>
    <w:multiLevelType w:val="singleLevel"/>
    <w:tmpl w:val="C3E9CEA6"/>
    <w:lvl w:ilvl="0">
      <w:start w:val="1"/>
      <w:numFmt w:val="lowerLetter"/>
      <w:suff w:val="space"/>
      <w:lvlText w:val="%1)"/>
      <w:lvlJc w:val="left"/>
    </w:lvl>
  </w:abstractNum>
  <w:abstractNum w:abstractNumId="8" w15:restartNumberingAfterBreak="0">
    <w:nsid w:val="C6B859FB"/>
    <w:multiLevelType w:val="singleLevel"/>
    <w:tmpl w:val="C6B859FB"/>
    <w:lvl w:ilvl="0">
      <w:start w:val="1"/>
      <w:numFmt w:val="lowerLetter"/>
      <w:suff w:val="space"/>
      <w:lvlText w:val="%1)"/>
      <w:lvlJc w:val="left"/>
    </w:lvl>
  </w:abstractNum>
  <w:abstractNum w:abstractNumId="9" w15:restartNumberingAfterBreak="0">
    <w:nsid w:val="D88E87ED"/>
    <w:multiLevelType w:val="singleLevel"/>
    <w:tmpl w:val="D88E87ED"/>
    <w:lvl w:ilvl="0">
      <w:start w:val="1"/>
      <w:numFmt w:val="lowerLetter"/>
      <w:suff w:val="space"/>
      <w:lvlText w:val="%1)"/>
      <w:lvlJc w:val="left"/>
    </w:lvl>
  </w:abstractNum>
  <w:abstractNum w:abstractNumId="10" w15:restartNumberingAfterBreak="0">
    <w:nsid w:val="DADE8E1C"/>
    <w:multiLevelType w:val="singleLevel"/>
    <w:tmpl w:val="DADE8E1C"/>
    <w:lvl w:ilvl="0">
      <w:start w:val="1"/>
      <w:numFmt w:val="lowerLetter"/>
      <w:suff w:val="space"/>
      <w:lvlText w:val="%1)"/>
      <w:lvlJc w:val="left"/>
    </w:lvl>
  </w:abstractNum>
  <w:abstractNum w:abstractNumId="11" w15:restartNumberingAfterBreak="0">
    <w:nsid w:val="DB9D3BED"/>
    <w:multiLevelType w:val="singleLevel"/>
    <w:tmpl w:val="DB9D3BED"/>
    <w:lvl w:ilvl="0">
      <w:start w:val="1"/>
      <w:numFmt w:val="lowerLetter"/>
      <w:suff w:val="space"/>
      <w:lvlText w:val="%1)"/>
      <w:lvlJc w:val="left"/>
    </w:lvl>
  </w:abstractNum>
  <w:abstractNum w:abstractNumId="12" w15:restartNumberingAfterBreak="0">
    <w:nsid w:val="E53228B9"/>
    <w:multiLevelType w:val="singleLevel"/>
    <w:tmpl w:val="E53228B9"/>
    <w:lvl w:ilvl="0">
      <w:start w:val="1"/>
      <w:numFmt w:val="lowerLetter"/>
      <w:suff w:val="space"/>
      <w:lvlText w:val="%1)"/>
      <w:lvlJc w:val="left"/>
    </w:lvl>
  </w:abstractNum>
  <w:abstractNum w:abstractNumId="13" w15:restartNumberingAfterBreak="0">
    <w:nsid w:val="ED050ED7"/>
    <w:multiLevelType w:val="singleLevel"/>
    <w:tmpl w:val="ED050ED7"/>
    <w:lvl w:ilvl="0">
      <w:start w:val="1"/>
      <w:numFmt w:val="lowerLetter"/>
      <w:suff w:val="space"/>
      <w:lvlText w:val="%1)"/>
      <w:lvlJc w:val="left"/>
    </w:lvl>
  </w:abstractNum>
  <w:abstractNum w:abstractNumId="14" w15:restartNumberingAfterBreak="0">
    <w:nsid w:val="F52DE2F9"/>
    <w:multiLevelType w:val="singleLevel"/>
    <w:tmpl w:val="F52DE2F9"/>
    <w:lvl w:ilvl="0">
      <w:start w:val="1"/>
      <w:numFmt w:val="lowerLetter"/>
      <w:suff w:val="space"/>
      <w:lvlText w:val="%1)"/>
      <w:lvlJc w:val="left"/>
    </w:lvl>
  </w:abstractNum>
  <w:abstractNum w:abstractNumId="15" w15:restartNumberingAfterBreak="0">
    <w:nsid w:val="0585B899"/>
    <w:multiLevelType w:val="singleLevel"/>
    <w:tmpl w:val="0585B899"/>
    <w:lvl w:ilvl="0">
      <w:start w:val="1"/>
      <w:numFmt w:val="lowerLetter"/>
      <w:suff w:val="space"/>
      <w:lvlText w:val="%1)"/>
      <w:lvlJc w:val="left"/>
    </w:lvl>
  </w:abstractNum>
  <w:abstractNum w:abstractNumId="16" w15:restartNumberingAfterBreak="0">
    <w:nsid w:val="06C2245F"/>
    <w:multiLevelType w:val="singleLevel"/>
    <w:tmpl w:val="06C2245F"/>
    <w:lvl w:ilvl="0">
      <w:start w:val="1"/>
      <w:numFmt w:val="lowerLetter"/>
      <w:suff w:val="space"/>
      <w:lvlText w:val="%1)"/>
      <w:lvlJc w:val="left"/>
    </w:lvl>
  </w:abstractNum>
  <w:abstractNum w:abstractNumId="17" w15:restartNumberingAfterBreak="0">
    <w:nsid w:val="08087DB3"/>
    <w:multiLevelType w:val="singleLevel"/>
    <w:tmpl w:val="08087DB3"/>
    <w:lvl w:ilvl="0">
      <w:start w:val="1"/>
      <w:numFmt w:val="lowerLetter"/>
      <w:suff w:val="space"/>
      <w:lvlText w:val="%1)"/>
      <w:lvlJc w:val="left"/>
    </w:lvl>
  </w:abstractNum>
  <w:abstractNum w:abstractNumId="18" w15:restartNumberingAfterBreak="0">
    <w:nsid w:val="0FDD07AC"/>
    <w:multiLevelType w:val="singleLevel"/>
    <w:tmpl w:val="0FDD07AC"/>
    <w:lvl w:ilvl="0">
      <w:start w:val="1"/>
      <w:numFmt w:val="lowerLetter"/>
      <w:suff w:val="space"/>
      <w:lvlText w:val="%1)"/>
      <w:lvlJc w:val="left"/>
    </w:lvl>
  </w:abstractNum>
  <w:abstractNum w:abstractNumId="19" w15:restartNumberingAfterBreak="0">
    <w:nsid w:val="18851DDD"/>
    <w:multiLevelType w:val="singleLevel"/>
    <w:tmpl w:val="18851DDD"/>
    <w:lvl w:ilvl="0">
      <w:start w:val="1"/>
      <w:numFmt w:val="lowerLetter"/>
      <w:suff w:val="space"/>
      <w:lvlText w:val="%1)"/>
      <w:lvlJc w:val="left"/>
    </w:lvl>
  </w:abstractNum>
  <w:abstractNum w:abstractNumId="20" w15:restartNumberingAfterBreak="0">
    <w:nsid w:val="1FC91163"/>
    <w:multiLevelType w:val="multilevel"/>
    <w:tmpl w:val="1FC91163"/>
    <w:lvl w:ilvl="0">
      <w:start w:val="1"/>
      <w:numFmt w:val="decimal"/>
      <w:pStyle w:val="a"/>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212EBE77"/>
    <w:multiLevelType w:val="singleLevel"/>
    <w:tmpl w:val="212EBE77"/>
    <w:lvl w:ilvl="0">
      <w:start w:val="1"/>
      <w:numFmt w:val="lowerLetter"/>
      <w:suff w:val="space"/>
      <w:lvlText w:val="%1)"/>
      <w:lvlJc w:val="left"/>
    </w:lvl>
  </w:abstractNum>
  <w:abstractNum w:abstractNumId="22" w15:restartNumberingAfterBreak="0">
    <w:nsid w:val="2E14F5D1"/>
    <w:multiLevelType w:val="singleLevel"/>
    <w:tmpl w:val="2E14F5D1"/>
    <w:lvl w:ilvl="0">
      <w:start w:val="1"/>
      <w:numFmt w:val="lowerLetter"/>
      <w:suff w:val="space"/>
      <w:lvlText w:val="%1)"/>
      <w:lvlJc w:val="left"/>
    </w:lvl>
  </w:abstractNum>
  <w:abstractNum w:abstractNumId="23" w15:restartNumberingAfterBreak="0">
    <w:nsid w:val="334B5E07"/>
    <w:multiLevelType w:val="singleLevel"/>
    <w:tmpl w:val="334B5E07"/>
    <w:lvl w:ilvl="0">
      <w:start w:val="1"/>
      <w:numFmt w:val="lowerLetter"/>
      <w:suff w:val="space"/>
      <w:lvlText w:val="%1)"/>
      <w:lvlJc w:val="left"/>
    </w:lvl>
  </w:abstractNum>
  <w:abstractNum w:abstractNumId="24" w15:restartNumberingAfterBreak="0">
    <w:nsid w:val="487D252C"/>
    <w:multiLevelType w:val="singleLevel"/>
    <w:tmpl w:val="487D252C"/>
    <w:lvl w:ilvl="0">
      <w:start w:val="1"/>
      <w:numFmt w:val="lowerLetter"/>
      <w:suff w:val="space"/>
      <w:lvlText w:val="%1)"/>
      <w:lvlJc w:val="left"/>
    </w:lvl>
  </w:abstractNum>
  <w:abstractNum w:abstractNumId="25" w15:restartNumberingAfterBreak="0">
    <w:nsid w:val="528B06A0"/>
    <w:multiLevelType w:val="singleLevel"/>
    <w:tmpl w:val="528B06A0"/>
    <w:lvl w:ilvl="0">
      <w:start w:val="1"/>
      <w:numFmt w:val="lowerLetter"/>
      <w:suff w:val="space"/>
      <w:lvlText w:val="%1)"/>
      <w:lvlJc w:val="left"/>
    </w:lvl>
  </w:abstractNum>
  <w:abstractNum w:abstractNumId="26" w15:restartNumberingAfterBreak="0">
    <w:nsid w:val="5B38852C"/>
    <w:multiLevelType w:val="singleLevel"/>
    <w:tmpl w:val="5B38852C"/>
    <w:lvl w:ilvl="0">
      <w:start w:val="1"/>
      <w:numFmt w:val="lowerLetter"/>
      <w:suff w:val="space"/>
      <w:lvlText w:val="%1)"/>
      <w:lvlJc w:val="left"/>
    </w:lvl>
  </w:abstractNum>
  <w:abstractNum w:abstractNumId="27" w15:restartNumberingAfterBreak="0">
    <w:nsid w:val="5B6B0154"/>
    <w:multiLevelType w:val="singleLevel"/>
    <w:tmpl w:val="5B6B0154"/>
    <w:lvl w:ilvl="0">
      <w:start w:val="1"/>
      <w:numFmt w:val="decimal"/>
      <w:pStyle w:val="1"/>
      <w:suff w:val="nothing"/>
      <w:lvlText w:val="%1．"/>
      <w:lvlJc w:val="left"/>
      <w:pPr>
        <w:ind w:left="0" w:firstLine="400"/>
      </w:pPr>
      <w:rPr>
        <w:rFonts w:hint="default"/>
      </w:rPr>
    </w:lvl>
  </w:abstractNum>
  <w:abstractNum w:abstractNumId="28" w15:restartNumberingAfterBreak="0">
    <w:nsid w:val="629E6B53"/>
    <w:multiLevelType w:val="singleLevel"/>
    <w:tmpl w:val="629E6B53"/>
    <w:lvl w:ilvl="0">
      <w:start w:val="1"/>
      <w:numFmt w:val="lowerLetter"/>
      <w:suff w:val="space"/>
      <w:lvlText w:val="%1)"/>
      <w:lvlJc w:val="left"/>
    </w:lvl>
  </w:abstractNum>
  <w:abstractNum w:abstractNumId="29" w15:restartNumberingAfterBreak="0">
    <w:nsid w:val="62EDC3AB"/>
    <w:multiLevelType w:val="singleLevel"/>
    <w:tmpl w:val="62EDC3AB"/>
    <w:lvl w:ilvl="0">
      <w:start w:val="1"/>
      <w:numFmt w:val="lowerLetter"/>
      <w:suff w:val="space"/>
      <w:lvlText w:val="%1)"/>
      <w:lvlJc w:val="left"/>
    </w:lvl>
  </w:abstractNum>
  <w:abstractNum w:abstractNumId="30" w15:restartNumberingAfterBreak="0">
    <w:nsid w:val="692A8518"/>
    <w:multiLevelType w:val="singleLevel"/>
    <w:tmpl w:val="692A8518"/>
    <w:lvl w:ilvl="0">
      <w:start w:val="1"/>
      <w:numFmt w:val="lowerLetter"/>
      <w:suff w:val="space"/>
      <w:lvlText w:val="%1)"/>
      <w:lvlJc w:val="left"/>
    </w:lvl>
  </w:abstractNum>
  <w:abstractNum w:abstractNumId="31" w15:restartNumberingAfterBreak="0">
    <w:nsid w:val="6EEDF6C8"/>
    <w:multiLevelType w:val="singleLevel"/>
    <w:tmpl w:val="6EEDF6C8"/>
    <w:lvl w:ilvl="0">
      <w:start w:val="1"/>
      <w:numFmt w:val="lowerLetter"/>
      <w:suff w:val="space"/>
      <w:lvlText w:val="%1)"/>
      <w:lvlJc w:val="left"/>
    </w:lvl>
  </w:abstractNum>
  <w:abstractNum w:abstractNumId="32" w15:restartNumberingAfterBreak="0">
    <w:nsid w:val="7D4F3CA1"/>
    <w:multiLevelType w:val="multilevel"/>
    <w:tmpl w:val="7D4F3CA1"/>
    <w:lvl w:ilvl="0">
      <w:start w:val="1"/>
      <w:numFmt w:val="decimal"/>
      <w:pStyle w:val="2"/>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7"/>
  </w:num>
  <w:num w:numId="2">
    <w:abstractNumId w:val="32"/>
  </w:num>
  <w:num w:numId="3">
    <w:abstractNumId w:val="20"/>
  </w:num>
  <w:num w:numId="4">
    <w:abstractNumId w:val="30"/>
  </w:num>
  <w:num w:numId="5">
    <w:abstractNumId w:val="21"/>
  </w:num>
  <w:num w:numId="6">
    <w:abstractNumId w:val="17"/>
  </w:num>
  <w:num w:numId="7">
    <w:abstractNumId w:val="5"/>
  </w:num>
  <w:num w:numId="8">
    <w:abstractNumId w:val="29"/>
  </w:num>
  <w:num w:numId="9">
    <w:abstractNumId w:val="4"/>
  </w:num>
  <w:num w:numId="10">
    <w:abstractNumId w:val="16"/>
  </w:num>
  <w:num w:numId="11">
    <w:abstractNumId w:val="6"/>
  </w:num>
  <w:num w:numId="12">
    <w:abstractNumId w:val="28"/>
  </w:num>
  <w:num w:numId="13">
    <w:abstractNumId w:val="9"/>
  </w:num>
  <w:num w:numId="14">
    <w:abstractNumId w:val="23"/>
  </w:num>
  <w:num w:numId="15">
    <w:abstractNumId w:val="14"/>
  </w:num>
  <w:num w:numId="16">
    <w:abstractNumId w:val="1"/>
  </w:num>
  <w:num w:numId="17">
    <w:abstractNumId w:val="13"/>
  </w:num>
  <w:num w:numId="18">
    <w:abstractNumId w:val="15"/>
  </w:num>
  <w:num w:numId="19">
    <w:abstractNumId w:val="25"/>
  </w:num>
  <w:num w:numId="20">
    <w:abstractNumId w:val="8"/>
  </w:num>
  <w:num w:numId="21">
    <w:abstractNumId w:val="22"/>
  </w:num>
  <w:num w:numId="22">
    <w:abstractNumId w:val="19"/>
  </w:num>
  <w:num w:numId="23">
    <w:abstractNumId w:val="18"/>
  </w:num>
  <w:num w:numId="24">
    <w:abstractNumId w:val="3"/>
  </w:num>
  <w:num w:numId="25">
    <w:abstractNumId w:val="0"/>
  </w:num>
  <w:num w:numId="26">
    <w:abstractNumId w:val="2"/>
  </w:num>
  <w:num w:numId="27">
    <w:abstractNumId w:val="7"/>
  </w:num>
  <w:num w:numId="28">
    <w:abstractNumId w:val="26"/>
  </w:num>
  <w:num w:numId="29">
    <w:abstractNumId w:val="11"/>
  </w:num>
  <w:num w:numId="30">
    <w:abstractNumId w:val="10"/>
  </w:num>
  <w:num w:numId="31">
    <w:abstractNumId w:val="24"/>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036AAD"/>
    <w:rsid w:val="000419B0"/>
    <w:rsid w:val="001352A2"/>
    <w:rsid w:val="001E79B9"/>
    <w:rsid w:val="002864C0"/>
    <w:rsid w:val="002B4B07"/>
    <w:rsid w:val="003767F8"/>
    <w:rsid w:val="00B956BA"/>
    <w:rsid w:val="00C607F0"/>
    <w:rsid w:val="00D777BC"/>
    <w:rsid w:val="00DF2501"/>
    <w:rsid w:val="00E77058"/>
    <w:rsid w:val="00F05449"/>
    <w:rsid w:val="02513304"/>
    <w:rsid w:val="02700DFD"/>
    <w:rsid w:val="04E13A16"/>
    <w:rsid w:val="09CE0D9C"/>
    <w:rsid w:val="118F6557"/>
    <w:rsid w:val="15AE1D43"/>
    <w:rsid w:val="25EE71EC"/>
    <w:rsid w:val="2B036AAD"/>
    <w:rsid w:val="2CD34B8C"/>
    <w:rsid w:val="2D682D7F"/>
    <w:rsid w:val="2D6D3BD9"/>
    <w:rsid w:val="3084303A"/>
    <w:rsid w:val="35EB4296"/>
    <w:rsid w:val="36970832"/>
    <w:rsid w:val="369F42E2"/>
    <w:rsid w:val="37907941"/>
    <w:rsid w:val="37AD399A"/>
    <w:rsid w:val="38CC41A9"/>
    <w:rsid w:val="3AB851CB"/>
    <w:rsid w:val="3CC85E22"/>
    <w:rsid w:val="432F7B3E"/>
    <w:rsid w:val="4FBD66D5"/>
    <w:rsid w:val="50332719"/>
    <w:rsid w:val="5672303A"/>
    <w:rsid w:val="580E6ED5"/>
    <w:rsid w:val="59E126D3"/>
    <w:rsid w:val="5CC5699B"/>
    <w:rsid w:val="623C16E4"/>
    <w:rsid w:val="63711437"/>
    <w:rsid w:val="63A57721"/>
    <w:rsid w:val="669056B4"/>
    <w:rsid w:val="6740425E"/>
    <w:rsid w:val="6A70706C"/>
    <w:rsid w:val="6C1237C5"/>
    <w:rsid w:val="726437A2"/>
    <w:rsid w:val="75B4077F"/>
    <w:rsid w:val="7C66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79B46C"/>
  <w15:docId w15:val="{51C78D86-58B7-4DC0-B2C7-BF89DB00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leftChars="200" w:left="200" w:firstLineChars="200" w:firstLine="200"/>
      <w:jc w:val="both"/>
    </w:pPr>
    <w:rPr>
      <w:kern w:val="2"/>
      <w:sz w:val="21"/>
      <w:szCs w:val="24"/>
    </w:rPr>
  </w:style>
  <w:style w:type="paragraph" w:styleId="1">
    <w:name w:val="heading 1"/>
    <w:basedOn w:val="a0"/>
    <w:next w:val="a0"/>
    <w:qFormat/>
    <w:pPr>
      <w:keepNext/>
      <w:keepLines/>
      <w:numPr>
        <w:numId w:val="1"/>
      </w:numPr>
      <w:spacing w:before="240" w:after="240" w:line="360" w:lineRule="auto"/>
      <w:outlineLvl w:val="0"/>
    </w:pPr>
    <w:rPr>
      <w:rFonts w:ascii="SimHei" w:eastAsia="SimHei" w:hAnsi="SimHei"/>
      <w:bCs/>
      <w:kern w:val="44"/>
      <w:szCs w:val="44"/>
    </w:rPr>
  </w:style>
  <w:style w:type="paragraph" w:styleId="2">
    <w:name w:val="heading 2"/>
    <w:basedOn w:val="a0"/>
    <w:next w:val="a0"/>
    <w:uiPriority w:val="9"/>
    <w:unhideWhenUsed/>
    <w:qFormat/>
    <w:pPr>
      <w:keepNext/>
      <w:keepLines/>
      <w:numPr>
        <w:numId w:val="2"/>
      </w:numPr>
      <w:spacing w:line="360" w:lineRule="auto"/>
      <w:outlineLvl w:val="1"/>
    </w:pPr>
    <w:rPr>
      <w:rFonts w:ascii="SimHei" w:eastAsia="SimHei" w:hAnsi="SimHei" w:cstheme="majorBidi"/>
      <w:bCs/>
      <w:szCs w:val="32"/>
    </w:rPr>
  </w:style>
  <w:style w:type="paragraph" w:styleId="3">
    <w:name w:val="heading 3"/>
    <w:basedOn w:val="a0"/>
    <w:next w:val="a0"/>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uiPriority w:val="99"/>
    <w:unhideWhenUsed/>
    <w:qFormat/>
    <w:pPr>
      <w:tabs>
        <w:tab w:val="center" w:pos="4153"/>
        <w:tab w:val="right" w:pos="8306"/>
      </w:tabs>
      <w:snapToGrid w:val="0"/>
      <w:jc w:val="left"/>
    </w:pPr>
    <w:rPr>
      <w:sz w:val="18"/>
      <w:szCs w:val="18"/>
    </w:rPr>
  </w:style>
  <w:style w:type="paragraph" w:styleId="a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style>
  <w:style w:type="paragraph" w:customStyle="1" w:styleId="10">
    <w:name w:val="样式1"/>
    <w:basedOn w:val="2"/>
    <w:qFormat/>
    <w:pPr>
      <w:numPr>
        <w:numId w:val="0"/>
      </w:numPr>
    </w:p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a6">
    <w:name w:val="其他标准称谓"/>
    <w:next w:val="a0"/>
    <w:pPr>
      <w:framePr w:hSpace="181" w:vSpace="181" w:wrap="around" w:vAnchor="page" w:hAnchor="page" w:x="1419" w:y="2286" w:anchorLock="1"/>
      <w:spacing w:line="0" w:lineRule="atLeast"/>
      <w:jc w:val="distribute"/>
    </w:pPr>
    <w:rPr>
      <w:rFonts w:ascii="SimHei" w:eastAsia="SimHei" w:hAnsi="宋体"/>
      <w:spacing w:val="-40"/>
      <w:sz w:val="48"/>
      <w:szCs w:val="52"/>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7">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8">
    <w:name w:val="封面标准名称"/>
    <w:qFormat/>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a9">
    <w:name w:val="封面标准英文名称"/>
    <w:basedOn w:val="a8"/>
    <w:qFormat/>
    <w:pPr>
      <w:framePr w:wrap="around"/>
      <w:spacing w:before="370" w:line="400" w:lineRule="exact"/>
    </w:pPr>
    <w:rPr>
      <w:rFonts w:ascii="Times New Roman"/>
      <w:sz w:val="28"/>
      <w:szCs w:val="28"/>
    </w:rPr>
  </w:style>
  <w:style w:type="paragraph" w:customStyle="1" w:styleId="aa">
    <w:name w:val="其他发布日期"/>
    <w:basedOn w:val="ab"/>
    <w:qFormat/>
    <w:pPr>
      <w:framePr w:wrap="around" w:vAnchor="page" w:hAnchor="text" w:x="1419"/>
    </w:pPr>
  </w:style>
  <w:style w:type="paragraph" w:customStyle="1" w:styleId="ab">
    <w:name w:val="发布日期"/>
    <w:qFormat/>
    <w:pPr>
      <w:framePr w:w="3997" w:h="471" w:hRule="exact" w:vSpace="181" w:wrap="around" w:hAnchor="page" w:x="7089" w:y="14097" w:anchorLock="1"/>
    </w:pPr>
    <w:rPr>
      <w:rFonts w:eastAsia="SimHei"/>
      <w:sz w:val="28"/>
    </w:rPr>
  </w:style>
  <w:style w:type="paragraph" w:customStyle="1" w:styleId="ac">
    <w:name w:val="其他实施日期"/>
    <w:basedOn w:val="ad"/>
    <w:qFormat/>
    <w:pPr>
      <w:framePr w:wrap="around"/>
    </w:pPr>
  </w:style>
  <w:style w:type="paragraph" w:customStyle="1" w:styleId="ad">
    <w:name w:val="实施日期"/>
    <w:basedOn w:val="ab"/>
    <w:qFormat/>
    <w:pPr>
      <w:framePr w:wrap="around" w:vAnchor="page" w:hAnchor="text"/>
      <w:jc w:val="right"/>
    </w:pPr>
  </w:style>
  <w:style w:type="paragraph" w:customStyle="1" w:styleId="ae">
    <w:name w:val="其他发布部门"/>
    <w:basedOn w:val="af"/>
    <w:qFormat/>
    <w:pPr>
      <w:framePr w:wrap="around" w:y="15310"/>
      <w:spacing w:line="0" w:lineRule="atLeast"/>
    </w:pPr>
    <w:rPr>
      <w:rFonts w:ascii="SimHei" w:eastAsia="SimHei"/>
      <w:b w:val="0"/>
    </w:rPr>
  </w:style>
  <w:style w:type="paragraph" w:customStyle="1" w:styleId="af">
    <w:name w:val="发布部门"/>
    <w:next w:val="a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0">
    <w:name w:val="段"/>
    <w:qFormat/>
    <w:pPr>
      <w:tabs>
        <w:tab w:val="center" w:pos="4201"/>
        <w:tab w:val="right" w:leader="dot" w:pos="9298"/>
      </w:tabs>
      <w:autoSpaceDE w:val="0"/>
      <w:autoSpaceDN w:val="0"/>
      <w:ind w:firstLineChars="200" w:firstLine="420"/>
      <w:jc w:val="both"/>
    </w:pPr>
    <w:rPr>
      <w:sz w:val="21"/>
    </w:rPr>
  </w:style>
  <w:style w:type="character" w:customStyle="1" w:styleId="af1">
    <w:name w:val="发布"/>
    <w:qFormat/>
    <w:rPr>
      <w:rFonts w:ascii="SimHei" w:eastAsia="SimHei"/>
      <w:spacing w:val="85"/>
      <w:w w:val="100"/>
      <w:position w:val="3"/>
      <w:sz w:val="28"/>
      <w:szCs w:val="28"/>
    </w:rPr>
  </w:style>
  <w:style w:type="paragraph" w:customStyle="1" w:styleId="af2">
    <w:name w:val="目次、标准名称标题"/>
    <w:basedOn w:val="a0"/>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3">
    <w:name w:val="文献分类号"/>
    <w:qFormat/>
    <w:pPr>
      <w:framePr w:hSpace="180" w:vSpace="180" w:wrap="around" w:hAnchor="margin" w:y="1" w:anchorLock="1"/>
      <w:widowControl w:val="0"/>
      <w:textAlignment w:val="center"/>
    </w:pPr>
    <w:rPr>
      <w:rFonts w:ascii="SimHei" w:eastAsia="SimHei"/>
      <w:sz w:val="21"/>
      <w:szCs w:val="21"/>
    </w:rPr>
  </w:style>
  <w:style w:type="paragraph" w:customStyle="1" w:styleId="a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5">
    <w:name w:val="前言、引言标题"/>
    <w:next w:val="af0"/>
    <w:qFormat/>
    <w:pPr>
      <w:keepNext/>
      <w:pageBreakBefore/>
      <w:shd w:val="clear" w:color="FFFFFF" w:fill="FFFFFF"/>
      <w:spacing w:before="640" w:after="560"/>
      <w:jc w:val="center"/>
      <w:outlineLvl w:val="0"/>
    </w:pPr>
    <w:rPr>
      <w:rFonts w:ascii="SimHei" w:eastAsia="SimHei"/>
      <w:sz w:val="32"/>
    </w:rPr>
  </w:style>
  <w:style w:type="paragraph" w:customStyle="1" w:styleId="a">
    <w:name w:val="章标题"/>
    <w:next w:val="af0"/>
    <w:qFormat/>
    <w:pPr>
      <w:numPr>
        <w:numId w:val="3"/>
      </w:numPr>
      <w:spacing w:beforeLines="100" w:afterLines="100"/>
      <w:jc w:val="both"/>
      <w:outlineLvl w:val="1"/>
    </w:pPr>
    <w:rPr>
      <w:rFonts w:ascii="SimHei" w:eastAsia="SimHe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覃业博</dc:creator>
  <cp:lastModifiedBy> </cp:lastModifiedBy>
  <cp:revision>7</cp:revision>
  <dcterms:created xsi:type="dcterms:W3CDTF">2019-12-12T08:34:00Z</dcterms:created>
  <dcterms:modified xsi:type="dcterms:W3CDTF">2020-01-02T03:04:00Z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